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5A42A" w14:textId="77777777" w:rsidR="004522F7" w:rsidRPr="00A456D7" w:rsidRDefault="004522F7" w:rsidP="004522F7">
      <w:pPr>
        <w:pStyle w:val="Caption"/>
        <w:jc w:val="center"/>
        <w:rPr>
          <w:color w:val="000000"/>
          <w:sz w:val="24"/>
        </w:rPr>
      </w:pPr>
      <w:r w:rsidRPr="00A456D7">
        <w:rPr>
          <w:color w:val="000000"/>
          <w:sz w:val="24"/>
        </w:rPr>
        <w:t>Technical Agreement</w:t>
      </w:r>
    </w:p>
    <w:p w14:paraId="5787ABFC" w14:textId="77777777" w:rsidR="004522F7" w:rsidRPr="00A456D7" w:rsidRDefault="004522F7" w:rsidP="004522F7">
      <w:pPr>
        <w:tabs>
          <w:tab w:val="left" w:pos="720"/>
        </w:tabs>
        <w:ind w:left="720" w:hanging="720"/>
        <w:jc w:val="center"/>
        <w:rPr>
          <w:b/>
          <w:color w:val="000000"/>
        </w:rPr>
      </w:pPr>
    </w:p>
    <w:p w14:paraId="0ADDBC64" w14:textId="77777777" w:rsidR="004522F7" w:rsidRPr="00A456D7" w:rsidRDefault="004522F7" w:rsidP="004522F7">
      <w:pPr>
        <w:tabs>
          <w:tab w:val="left" w:pos="720"/>
        </w:tabs>
        <w:ind w:left="720" w:hanging="720"/>
        <w:jc w:val="center"/>
        <w:rPr>
          <w:b/>
          <w:color w:val="000000"/>
        </w:rPr>
      </w:pPr>
      <w:r w:rsidRPr="00A456D7">
        <w:rPr>
          <w:b/>
          <w:color w:val="000000"/>
        </w:rPr>
        <w:t>between</w:t>
      </w:r>
    </w:p>
    <w:p w14:paraId="7790F3A2" w14:textId="77777777" w:rsidR="004522F7" w:rsidRPr="00A456D7" w:rsidRDefault="004522F7" w:rsidP="004522F7">
      <w:pPr>
        <w:tabs>
          <w:tab w:val="left" w:pos="720"/>
        </w:tabs>
        <w:ind w:left="720" w:hanging="720"/>
        <w:jc w:val="center"/>
        <w:rPr>
          <w:b/>
          <w:color w:val="000000"/>
        </w:rPr>
      </w:pPr>
    </w:p>
    <w:p w14:paraId="0EDF8D9C" w14:textId="77777777" w:rsidR="004522F7" w:rsidRPr="00A456D7" w:rsidRDefault="004522F7" w:rsidP="004522F7">
      <w:pPr>
        <w:tabs>
          <w:tab w:val="left" w:pos="720"/>
        </w:tabs>
        <w:ind w:left="720" w:hanging="720"/>
        <w:jc w:val="center"/>
        <w:rPr>
          <w:b/>
          <w:color w:val="000000"/>
        </w:rPr>
      </w:pPr>
      <w:r w:rsidRPr="00A456D7">
        <w:rPr>
          <w:b/>
          <w:color w:val="000000"/>
        </w:rPr>
        <w:t xml:space="preserve">The United Nations World Food Programme </w:t>
      </w:r>
    </w:p>
    <w:p w14:paraId="3148419C" w14:textId="77777777" w:rsidR="004522F7" w:rsidRPr="00A456D7" w:rsidRDefault="004522F7" w:rsidP="004522F7">
      <w:pPr>
        <w:tabs>
          <w:tab w:val="left" w:pos="720"/>
        </w:tabs>
        <w:ind w:left="720" w:hanging="720"/>
        <w:jc w:val="center"/>
        <w:rPr>
          <w:b/>
          <w:color w:val="000000"/>
        </w:rPr>
      </w:pPr>
    </w:p>
    <w:p w14:paraId="3C09D065" w14:textId="77777777" w:rsidR="004522F7" w:rsidRPr="00A456D7" w:rsidRDefault="004522F7" w:rsidP="004522F7">
      <w:pPr>
        <w:tabs>
          <w:tab w:val="left" w:pos="720"/>
        </w:tabs>
        <w:ind w:left="720" w:hanging="720"/>
        <w:jc w:val="center"/>
        <w:rPr>
          <w:b/>
          <w:szCs w:val="24"/>
        </w:rPr>
      </w:pPr>
      <w:r w:rsidRPr="00A456D7">
        <w:rPr>
          <w:b/>
          <w:szCs w:val="24"/>
        </w:rPr>
        <w:t>and</w:t>
      </w:r>
    </w:p>
    <w:p w14:paraId="5F8C7A8C" w14:textId="77777777" w:rsidR="004522F7" w:rsidRPr="00A456D7" w:rsidRDefault="004522F7" w:rsidP="004522F7">
      <w:pPr>
        <w:tabs>
          <w:tab w:val="left" w:pos="720"/>
        </w:tabs>
        <w:ind w:left="720" w:hanging="720"/>
        <w:jc w:val="center"/>
        <w:rPr>
          <w:b/>
          <w:szCs w:val="24"/>
        </w:rPr>
      </w:pPr>
    </w:p>
    <w:p w14:paraId="2B462E1E" w14:textId="77777777" w:rsidR="004522F7" w:rsidRDefault="004522F7" w:rsidP="004522F7">
      <w:pPr>
        <w:tabs>
          <w:tab w:val="left" w:pos="720"/>
        </w:tabs>
        <w:ind w:left="720" w:hanging="720"/>
        <w:jc w:val="center"/>
        <w:rPr>
          <w:b/>
          <w:szCs w:val="24"/>
        </w:rPr>
      </w:pPr>
      <w:r w:rsidRPr="000316A0">
        <w:rPr>
          <w:b/>
          <w:szCs w:val="24"/>
          <w:highlight w:val="yellow"/>
        </w:rPr>
        <w:t>USER</w:t>
      </w:r>
    </w:p>
    <w:p w14:paraId="3E6405E5" w14:textId="77777777" w:rsidR="004522F7" w:rsidRDefault="004522F7" w:rsidP="004522F7">
      <w:pPr>
        <w:tabs>
          <w:tab w:val="left" w:pos="720"/>
        </w:tabs>
        <w:ind w:left="720" w:hanging="720"/>
        <w:jc w:val="center"/>
        <w:rPr>
          <w:b/>
          <w:szCs w:val="24"/>
        </w:rPr>
      </w:pPr>
    </w:p>
    <w:p w14:paraId="1E430998" w14:textId="77777777" w:rsidR="004522F7" w:rsidRPr="00A456D7" w:rsidRDefault="004522F7" w:rsidP="004522F7">
      <w:pPr>
        <w:tabs>
          <w:tab w:val="left" w:pos="720"/>
        </w:tabs>
        <w:ind w:left="720" w:hanging="720"/>
        <w:jc w:val="center"/>
        <w:rPr>
          <w:b/>
          <w:color w:val="000000"/>
        </w:rPr>
      </w:pPr>
      <w:r w:rsidRPr="00A456D7">
        <w:rPr>
          <w:b/>
          <w:szCs w:val="24"/>
        </w:rPr>
        <w:t>For</w:t>
      </w:r>
      <w:r>
        <w:rPr>
          <w:b/>
          <w:szCs w:val="24"/>
        </w:rPr>
        <w:t xml:space="preserve"> </w:t>
      </w:r>
      <w:r w:rsidRPr="00A456D7">
        <w:rPr>
          <w:b/>
          <w:szCs w:val="24"/>
        </w:rPr>
        <w:t>the provision of services</w:t>
      </w:r>
      <w:r w:rsidRPr="00A456D7">
        <w:rPr>
          <w:b/>
          <w:color w:val="000000"/>
        </w:rPr>
        <w:t xml:space="preserve"> of the </w:t>
      </w:r>
    </w:p>
    <w:p w14:paraId="0CD3D92C" w14:textId="77777777" w:rsidR="004522F7" w:rsidRPr="00A456D7" w:rsidRDefault="004522F7" w:rsidP="004522F7">
      <w:pPr>
        <w:tabs>
          <w:tab w:val="left" w:pos="720"/>
        </w:tabs>
        <w:ind w:left="720" w:hanging="720"/>
        <w:jc w:val="center"/>
        <w:rPr>
          <w:b/>
          <w:color w:val="000000"/>
        </w:rPr>
      </w:pPr>
    </w:p>
    <w:p w14:paraId="363F355E" w14:textId="77777777" w:rsidR="004522F7" w:rsidRPr="00A456D7" w:rsidRDefault="004522F7" w:rsidP="004522F7">
      <w:pPr>
        <w:tabs>
          <w:tab w:val="left" w:pos="720"/>
        </w:tabs>
        <w:ind w:left="720" w:hanging="720"/>
        <w:jc w:val="center"/>
        <w:rPr>
          <w:b/>
          <w:color w:val="000000"/>
        </w:rPr>
      </w:pPr>
      <w:r w:rsidRPr="00A456D7">
        <w:rPr>
          <w:b/>
          <w:color w:val="000000"/>
        </w:rPr>
        <w:t xml:space="preserve">Humanitarian Response Depot (HRD) Network  </w:t>
      </w:r>
    </w:p>
    <w:p w14:paraId="31EF1C75" w14:textId="77777777" w:rsidR="004522F7" w:rsidRPr="00A456D7" w:rsidRDefault="004522F7" w:rsidP="004522F7">
      <w:pPr>
        <w:tabs>
          <w:tab w:val="left" w:pos="720"/>
        </w:tabs>
        <w:ind w:left="720" w:hanging="720"/>
        <w:jc w:val="center"/>
        <w:rPr>
          <w:color w:val="000000"/>
          <w:sz w:val="20"/>
        </w:rPr>
      </w:pPr>
    </w:p>
    <w:p w14:paraId="3D238F05" w14:textId="77777777" w:rsidR="004522F7" w:rsidRPr="00A456D7" w:rsidRDefault="004522F7" w:rsidP="004522F7">
      <w:pPr>
        <w:tabs>
          <w:tab w:val="left" w:pos="720"/>
        </w:tabs>
        <w:ind w:left="720" w:hanging="720"/>
        <w:jc w:val="center"/>
        <w:rPr>
          <w:color w:val="000000"/>
          <w:sz w:val="20"/>
        </w:rPr>
      </w:pPr>
    </w:p>
    <w:p w14:paraId="1832767B" w14:textId="77777777" w:rsidR="004522F7" w:rsidRPr="00A456D7" w:rsidRDefault="004522F7" w:rsidP="004522F7">
      <w:pPr>
        <w:tabs>
          <w:tab w:val="left" w:pos="720"/>
        </w:tabs>
        <w:jc w:val="center"/>
        <w:rPr>
          <w:color w:val="000000"/>
          <w:sz w:val="20"/>
        </w:rPr>
      </w:pPr>
    </w:p>
    <w:p w14:paraId="62F800FB" w14:textId="77777777" w:rsidR="004522F7" w:rsidRPr="00A456D7" w:rsidRDefault="004522F7" w:rsidP="004522F7">
      <w:pPr>
        <w:pStyle w:val="Heading2"/>
        <w:numPr>
          <w:ilvl w:val="0"/>
          <w:numId w:val="0"/>
        </w:numPr>
      </w:pPr>
      <w:r w:rsidRPr="00A456D7">
        <w:t xml:space="preserve">1.   </w:t>
      </w:r>
      <w:r w:rsidRPr="00A456D7">
        <w:tab/>
        <w:t>PREAMBLE</w:t>
      </w:r>
    </w:p>
    <w:p w14:paraId="5F4A9524" w14:textId="77777777" w:rsidR="004522F7" w:rsidRPr="00A456D7" w:rsidRDefault="004522F7" w:rsidP="004522F7">
      <w:pPr>
        <w:tabs>
          <w:tab w:val="left" w:pos="720"/>
        </w:tabs>
        <w:ind w:left="720" w:hanging="720"/>
        <w:rPr>
          <w:color w:val="000000"/>
          <w:sz w:val="20"/>
        </w:rPr>
      </w:pPr>
    </w:p>
    <w:p w14:paraId="4B487EDD" w14:textId="77777777" w:rsidR="004522F7" w:rsidRPr="00A456D7" w:rsidRDefault="004522F7" w:rsidP="004522F7">
      <w:pPr>
        <w:jc w:val="both"/>
        <w:rPr>
          <w:color w:val="000000"/>
          <w:sz w:val="20"/>
        </w:rPr>
      </w:pPr>
    </w:p>
    <w:p w14:paraId="3737B6A2" w14:textId="77777777" w:rsidR="004522F7" w:rsidRPr="00A456D7" w:rsidRDefault="004522F7" w:rsidP="004522F7">
      <w:pPr>
        <w:numPr>
          <w:ilvl w:val="2"/>
          <w:numId w:val="1"/>
        </w:numPr>
        <w:jc w:val="both"/>
        <w:rPr>
          <w:color w:val="000000"/>
          <w:sz w:val="20"/>
        </w:rPr>
      </w:pPr>
      <w:r w:rsidRPr="00A456D7">
        <w:rPr>
          <w:color w:val="000000"/>
          <w:sz w:val="20"/>
        </w:rPr>
        <w:t xml:space="preserve">The United Nations World Food Programme </w:t>
      </w:r>
      <w:r w:rsidRPr="00A456D7">
        <w:rPr>
          <w:i/>
          <w:color w:val="000000"/>
          <w:sz w:val="20"/>
        </w:rPr>
        <w:t>(</w:t>
      </w:r>
      <w:r w:rsidRPr="00A456D7">
        <w:rPr>
          <w:color w:val="000000"/>
          <w:sz w:val="20"/>
        </w:rPr>
        <w:t>hereinafter referred to as "</w:t>
      </w:r>
      <w:r w:rsidRPr="00A456D7">
        <w:rPr>
          <w:b/>
          <w:color w:val="000000"/>
          <w:sz w:val="20"/>
        </w:rPr>
        <w:t>WFP</w:t>
      </w:r>
      <w:r w:rsidRPr="00A456D7">
        <w:rPr>
          <w:color w:val="000000"/>
          <w:sz w:val="20"/>
        </w:rPr>
        <w:t>" or a “</w:t>
      </w:r>
      <w:r w:rsidRPr="00A456D7">
        <w:rPr>
          <w:b/>
          <w:color w:val="000000"/>
          <w:sz w:val="20"/>
        </w:rPr>
        <w:t>Party</w:t>
      </w:r>
      <w:r w:rsidRPr="00A456D7">
        <w:rPr>
          <w:color w:val="000000"/>
          <w:sz w:val="20"/>
        </w:rPr>
        <w:t>”</w:t>
      </w:r>
      <w:r w:rsidRPr="00A456D7">
        <w:rPr>
          <w:i/>
          <w:color w:val="000000"/>
          <w:sz w:val="20"/>
        </w:rPr>
        <w:t>)</w:t>
      </w:r>
      <w:r w:rsidRPr="00A456D7">
        <w:rPr>
          <w:color w:val="000000"/>
          <w:sz w:val="20"/>
        </w:rPr>
        <w:t xml:space="preserve"> and </w:t>
      </w:r>
      <w:r w:rsidR="00A83188" w:rsidRPr="000316A0">
        <w:rPr>
          <w:color w:val="000000"/>
          <w:sz w:val="20"/>
          <w:highlight w:val="yellow"/>
        </w:rPr>
        <w:t>USER</w:t>
      </w:r>
      <w:r w:rsidRPr="00A456D7">
        <w:rPr>
          <w:color w:val="000000"/>
          <w:sz w:val="20"/>
        </w:rPr>
        <w:t xml:space="preserve"> </w:t>
      </w:r>
      <w:r w:rsidRPr="00A456D7">
        <w:rPr>
          <w:i/>
          <w:color w:val="000000"/>
          <w:sz w:val="20"/>
        </w:rPr>
        <w:t>(</w:t>
      </w:r>
      <w:r w:rsidRPr="00A456D7">
        <w:rPr>
          <w:color w:val="000000"/>
          <w:sz w:val="20"/>
        </w:rPr>
        <w:t>hereinafter referred to as "</w:t>
      </w:r>
      <w:r w:rsidRPr="000316A0">
        <w:rPr>
          <w:b/>
          <w:color w:val="000000"/>
          <w:sz w:val="20"/>
          <w:highlight w:val="yellow"/>
        </w:rPr>
        <w:t>USER</w:t>
      </w:r>
      <w:r w:rsidRPr="00A456D7">
        <w:rPr>
          <w:color w:val="000000"/>
          <w:sz w:val="20"/>
        </w:rPr>
        <w:t>" or a “</w:t>
      </w:r>
      <w:r w:rsidRPr="00A456D7">
        <w:rPr>
          <w:b/>
          <w:color w:val="000000"/>
          <w:sz w:val="20"/>
        </w:rPr>
        <w:t>Party</w:t>
      </w:r>
      <w:r w:rsidRPr="00A456D7">
        <w:rPr>
          <w:color w:val="000000"/>
          <w:sz w:val="20"/>
        </w:rPr>
        <w:t>”, and together with WFP referred to as the "</w:t>
      </w:r>
      <w:r w:rsidRPr="00A456D7">
        <w:rPr>
          <w:b/>
          <w:color w:val="000000"/>
          <w:sz w:val="20"/>
        </w:rPr>
        <w:t>Parties</w:t>
      </w:r>
      <w:r w:rsidRPr="00A456D7">
        <w:rPr>
          <w:color w:val="000000"/>
          <w:sz w:val="20"/>
        </w:rPr>
        <w:t>") are entering into this Technical Agreement (hereinafter referred to as the "</w:t>
      </w:r>
      <w:r w:rsidRPr="00A456D7">
        <w:rPr>
          <w:b/>
          <w:color w:val="000000"/>
          <w:sz w:val="20"/>
        </w:rPr>
        <w:t>Agreement</w:t>
      </w:r>
      <w:r w:rsidRPr="00A456D7">
        <w:rPr>
          <w:color w:val="000000"/>
          <w:sz w:val="20"/>
        </w:rPr>
        <w:t xml:space="preserve">") in order to provide a framework for technical cooperation in the provision by WFP of humanitarian response depot services to </w:t>
      </w:r>
      <w:r w:rsidRPr="000316A0">
        <w:rPr>
          <w:color w:val="000000"/>
          <w:sz w:val="20"/>
          <w:highlight w:val="yellow"/>
        </w:rPr>
        <w:t>USER</w:t>
      </w:r>
      <w:r w:rsidRPr="008C02F8">
        <w:rPr>
          <w:color w:val="000000"/>
          <w:sz w:val="20"/>
        </w:rPr>
        <w:t>.</w:t>
      </w:r>
      <w:r w:rsidRPr="00A456D7">
        <w:rPr>
          <w:color w:val="000000"/>
          <w:sz w:val="20"/>
        </w:rPr>
        <w:t xml:space="preserve">  </w:t>
      </w:r>
    </w:p>
    <w:p w14:paraId="6F66303A" w14:textId="77777777" w:rsidR="004522F7" w:rsidRPr="00A456D7" w:rsidRDefault="004522F7" w:rsidP="004522F7">
      <w:pPr>
        <w:jc w:val="both"/>
        <w:rPr>
          <w:color w:val="000000"/>
          <w:sz w:val="20"/>
        </w:rPr>
      </w:pPr>
    </w:p>
    <w:p w14:paraId="3E5516EF" w14:textId="77777777" w:rsidR="004522F7" w:rsidRPr="00A456D7" w:rsidRDefault="004522F7" w:rsidP="004522F7">
      <w:pPr>
        <w:numPr>
          <w:ilvl w:val="1"/>
          <w:numId w:val="1"/>
        </w:numPr>
        <w:ind w:left="720" w:hanging="720"/>
        <w:jc w:val="both"/>
        <w:rPr>
          <w:color w:val="000000"/>
          <w:sz w:val="20"/>
        </w:rPr>
      </w:pPr>
      <w:r w:rsidRPr="00A456D7">
        <w:rPr>
          <w:color w:val="000000"/>
          <w:sz w:val="20"/>
        </w:rPr>
        <w:t xml:space="preserve">  </w:t>
      </w:r>
      <w:r w:rsidRPr="00A456D7">
        <w:rPr>
          <w:color w:val="000000"/>
          <w:sz w:val="20"/>
        </w:rPr>
        <w:tab/>
        <w:t xml:space="preserve">WFP is the United Nations food aid agency, </w:t>
      </w:r>
      <w:r w:rsidRPr="00A456D7">
        <w:rPr>
          <w:rFonts w:cs="Arial"/>
          <w:snapToGrid w:val="0"/>
          <w:color w:val="000000"/>
          <w:sz w:val="20"/>
        </w:rPr>
        <w:t>mandated to provide emergency and development assistance to eradicate hunger and poverty amongst the poorest and most food-insecure countries and populations</w:t>
      </w:r>
      <w:r w:rsidRPr="00A456D7">
        <w:rPr>
          <w:color w:val="000000"/>
          <w:sz w:val="20"/>
          <w:lang w:val="en-GB"/>
        </w:rPr>
        <w:t>.</w:t>
      </w:r>
    </w:p>
    <w:p w14:paraId="615D9E06" w14:textId="77777777" w:rsidR="004522F7" w:rsidRDefault="004522F7" w:rsidP="004522F7">
      <w:pPr>
        <w:tabs>
          <w:tab w:val="left" w:pos="720"/>
        </w:tabs>
        <w:jc w:val="both"/>
        <w:rPr>
          <w:color w:val="000000"/>
          <w:sz w:val="20"/>
        </w:rPr>
      </w:pPr>
    </w:p>
    <w:p w14:paraId="5F8425CB" w14:textId="77777777" w:rsidR="004522F7" w:rsidRPr="00FF571F" w:rsidRDefault="004522F7" w:rsidP="004522F7">
      <w:pPr>
        <w:numPr>
          <w:ilvl w:val="1"/>
          <w:numId w:val="1"/>
        </w:numPr>
        <w:ind w:left="720" w:hanging="720"/>
        <w:jc w:val="both"/>
        <w:rPr>
          <w:color w:val="000000"/>
          <w:sz w:val="20"/>
        </w:rPr>
      </w:pPr>
      <w:r>
        <w:rPr>
          <w:color w:val="000000"/>
          <w:sz w:val="20"/>
        </w:rPr>
        <w:t xml:space="preserve"> </w:t>
      </w:r>
      <w:r>
        <w:rPr>
          <w:color w:val="000000"/>
          <w:sz w:val="20"/>
        </w:rPr>
        <w:tab/>
      </w:r>
      <w:r w:rsidRPr="000316A0">
        <w:rPr>
          <w:color w:val="000000"/>
          <w:sz w:val="20"/>
          <w:highlight w:val="yellow"/>
        </w:rPr>
        <w:t>USER</w:t>
      </w:r>
      <w:r>
        <w:rPr>
          <w:color w:val="000000"/>
          <w:sz w:val="20"/>
        </w:rPr>
        <w:t xml:space="preserve"> is ...    </w:t>
      </w:r>
    </w:p>
    <w:p w14:paraId="6BAABFE0" w14:textId="77777777" w:rsidR="004522F7" w:rsidRPr="00C67519" w:rsidRDefault="004522F7" w:rsidP="004522F7">
      <w:pPr>
        <w:jc w:val="both"/>
        <w:rPr>
          <w:color w:val="000000"/>
          <w:sz w:val="20"/>
        </w:rPr>
      </w:pPr>
    </w:p>
    <w:p w14:paraId="108FDA21" w14:textId="77777777" w:rsidR="004522F7" w:rsidRPr="00A456D7" w:rsidRDefault="004522F7" w:rsidP="004522F7">
      <w:pPr>
        <w:numPr>
          <w:ilvl w:val="1"/>
          <w:numId w:val="1"/>
        </w:numPr>
        <w:ind w:left="720" w:hanging="720"/>
        <w:jc w:val="both"/>
        <w:rPr>
          <w:color w:val="000000"/>
          <w:sz w:val="20"/>
        </w:rPr>
      </w:pPr>
      <w:r w:rsidRPr="00A456D7">
        <w:rPr>
          <w:color w:val="000000"/>
          <w:sz w:val="20"/>
        </w:rPr>
        <w:t xml:space="preserve"> </w:t>
      </w:r>
      <w:r w:rsidRPr="00A456D7">
        <w:rPr>
          <w:color w:val="000000"/>
          <w:sz w:val="20"/>
        </w:rPr>
        <w:tab/>
        <w:t>WFP has been assigned the mandate for the management of Humanitarian Response Depots in certain locations worldwide (hereinafter each referred to as an “</w:t>
      </w:r>
      <w:r w:rsidRPr="00A456D7">
        <w:rPr>
          <w:b/>
          <w:color w:val="000000"/>
          <w:sz w:val="20"/>
        </w:rPr>
        <w:t>HRD</w:t>
      </w:r>
      <w:r w:rsidRPr="00A456D7">
        <w:rPr>
          <w:color w:val="000000"/>
          <w:sz w:val="20"/>
        </w:rPr>
        <w:t>” and jointly referred to as the “</w:t>
      </w:r>
      <w:r w:rsidRPr="00A456D7">
        <w:rPr>
          <w:b/>
          <w:color w:val="000000"/>
          <w:sz w:val="20"/>
        </w:rPr>
        <w:t>HRD Network</w:t>
      </w:r>
      <w:r w:rsidRPr="00A456D7">
        <w:rPr>
          <w:color w:val="000000"/>
          <w:sz w:val="20"/>
        </w:rPr>
        <w:t>”</w:t>
      </w:r>
      <w:r w:rsidR="0030664C">
        <w:rPr>
          <w:color w:val="000000"/>
          <w:sz w:val="20"/>
        </w:rPr>
        <w:t>)</w:t>
      </w:r>
      <w:r w:rsidRPr="00A456D7">
        <w:rPr>
          <w:color w:val="000000"/>
          <w:sz w:val="20"/>
        </w:rPr>
        <w:t xml:space="preserve">, and </w:t>
      </w:r>
      <w:r w:rsidRPr="000316A0">
        <w:rPr>
          <w:color w:val="000000"/>
          <w:sz w:val="20"/>
          <w:highlight w:val="yellow"/>
        </w:rPr>
        <w:t>USER</w:t>
      </w:r>
      <w:r w:rsidRPr="00A456D7">
        <w:rPr>
          <w:color w:val="000000"/>
          <w:sz w:val="20"/>
        </w:rPr>
        <w:t xml:space="preserve"> wishes to store supplies and/or equipment within the HRD Network. A list of the HRDs is attached hereto as </w:t>
      </w:r>
      <w:r w:rsidRPr="00A456D7">
        <w:rPr>
          <w:b/>
          <w:color w:val="000000"/>
          <w:sz w:val="20"/>
        </w:rPr>
        <w:t>Annex 1</w:t>
      </w:r>
      <w:r>
        <w:rPr>
          <w:color w:val="000000"/>
          <w:sz w:val="20"/>
        </w:rPr>
        <w:t>.</w:t>
      </w:r>
      <w:r w:rsidRPr="00A456D7">
        <w:rPr>
          <w:color w:val="000000"/>
          <w:sz w:val="20"/>
        </w:rPr>
        <w:t xml:space="preserve"> The Parties acknowledge that the HRD Network offers services to UN Agencies, Governmental and Non-Governmental Organisations and Int</w:t>
      </w:r>
      <w:r>
        <w:rPr>
          <w:color w:val="000000"/>
          <w:sz w:val="20"/>
        </w:rPr>
        <w:t xml:space="preserve">ernational Organisations having </w:t>
      </w:r>
      <w:r w:rsidRPr="00A456D7">
        <w:rPr>
          <w:color w:val="000000"/>
          <w:sz w:val="20"/>
        </w:rPr>
        <w:t>entered into a Technical Agreement on similar terms and conditions as this Agreement with WFP (hereinafter referred to as the "</w:t>
      </w:r>
      <w:r w:rsidRPr="00A456D7">
        <w:rPr>
          <w:b/>
          <w:color w:val="000000"/>
          <w:sz w:val="20"/>
        </w:rPr>
        <w:t>Users</w:t>
      </w:r>
      <w:r w:rsidRPr="00A456D7">
        <w:rPr>
          <w:color w:val="000000"/>
          <w:sz w:val="20"/>
        </w:rPr>
        <w:t>") where the rapid deployment of programme supplies and operational support equipment is req</w:t>
      </w:r>
      <w:r w:rsidR="0009590D">
        <w:rPr>
          <w:color w:val="000000"/>
          <w:sz w:val="20"/>
        </w:rPr>
        <w:t xml:space="preserve">uired as humanitarian support. </w:t>
      </w:r>
      <w:r w:rsidRPr="00A456D7">
        <w:rPr>
          <w:color w:val="000000"/>
          <w:sz w:val="20"/>
        </w:rPr>
        <w:t xml:space="preserve">It is agreed by the Parties that only supplies and equipment falling within this definition shall be stored within the HRD Network. </w:t>
      </w:r>
    </w:p>
    <w:p w14:paraId="79AFF13C" w14:textId="77777777" w:rsidR="004522F7" w:rsidRPr="00A456D7" w:rsidRDefault="004522F7" w:rsidP="004522F7">
      <w:pPr>
        <w:jc w:val="both"/>
        <w:rPr>
          <w:color w:val="000000"/>
          <w:sz w:val="20"/>
        </w:rPr>
      </w:pPr>
    </w:p>
    <w:p w14:paraId="6DC69569" w14:textId="77777777" w:rsidR="004522F7" w:rsidRPr="00000F00" w:rsidRDefault="004522F7" w:rsidP="004522F7">
      <w:pPr>
        <w:numPr>
          <w:ilvl w:val="1"/>
          <w:numId w:val="1"/>
        </w:numPr>
        <w:ind w:left="720" w:hanging="720"/>
        <w:jc w:val="both"/>
        <w:rPr>
          <w:color w:val="000000"/>
          <w:sz w:val="20"/>
        </w:rPr>
      </w:pPr>
      <w:r w:rsidRPr="00000F00">
        <w:rPr>
          <w:sz w:val="20"/>
        </w:rPr>
        <w:t xml:space="preserve">  </w:t>
      </w:r>
      <w:r w:rsidRPr="00000F00">
        <w:rPr>
          <w:sz w:val="20"/>
        </w:rPr>
        <w:tab/>
      </w:r>
      <w:r w:rsidRPr="00000F00">
        <w:rPr>
          <w:iCs/>
          <w:color w:val="000000"/>
          <w:sz w:val="20"/>
          <w:lang w:val="en-GB"/>
        </w:rPr>
        <w:t>The Parties agree that this Agreement will be read in conjunction with the Standard Operating Procedures (SOPs) available at the UNHRD website (</w:t>
      </w:r>
      <w:r w:rsidR="0030664C" w:rsidRPr="00D144CE">
        <w:rPr>
          <w:sz w:val="20"/>
        </w:rPr>
        <w:t>http://www.unhrd.org/page/partner-with-us</w:t>
      </w:r>
      <w:r w:rsidRPr="00000F00">
        <w:rPr>
          <w:iCs/>
          <w:color w:val="000000"/>
          <w:sz w:val="20"/>
          <w:lang w:val="en-GB"/>
        </w:rPr>
        <w:t>) (as may be updated from time to time) which govern the use of the HRD Network facilities by the Parties on matters not specifically covered by this Agreement</w:t>
      </w:r>
      <w:r w:rsidRPr="00000F00">
        <w:rPr>
          <w:color w:val="000000"/>
          <w:sz w:val="20"/>
        </w:rPr>
        <w:t xml:space="preserve">.  </w:t>
      </w:r>
    </w:p>
    <w:p w14:paraId="765EDED8" w14:textId="77777777" w:rsidR="004522F7" w:rsidRPr="00A456D7" w:rsidRDefault="004522F7" w:rsidP="004522F7">
      <w:pPr>
        <w:tabs>
          <w:tab w:val="left" w:pos="720"/>
        </w:tabs>
        <w:ind w:left="720" w:hanging="720"/>
        <w:jc w:val="both"/>
        <w:rPr>
          <w:color w:val="000000"/>
          <w:sz w:val="20"/>
        </w:rPr>
      </w:pPr>
    </w:p>
    <w:p w14:paraId="3097EE7E" w14:textId="77777777" w:rsidR="004522F7" w:rsidRPr="00A456D7" w:rsidRDefault="004522F7" w:rsidP="004522F7">
      <w:pPr>
        <w:tabs>
          <w:tab w:val="left" w:pos="720"/>
        </w:tabs>
        <w:ind w:left="720" w:hanging="720"/>
        <w:jc w:val="both"/>
        <w:rPr>
          <w:color w:val="000000"/>
          <w:sz w:val="20"/>
        </w:rPr>
      </w:pPr>
    </w:p>
    <w:p w14:paraId="4FA53283" w14:textId="77777777" w:rsidR="004522F7" w:rsidRPr="00A456D7" w:rsidRDefault="004522F7" w:rsidP="004522F7">
      <w:pPr>
        <w:numPr>
          <w:ilvl w:val="0"/>
          <w:numId w:val="1"/>
        </w:numPr>
        <w:ind w:left="720" w:hanging="720"/>
        <w:jc w:val="both"/>
        <w:rPr>
          <w:b/>
          <w:color w:val="000000"/>
          <w:sz w:val="20"/>
        </w:rPr>
      </w:pPr>
      <w:r w:rsidRPr="00A456D7">
        <w:rPr>
          <w:b/>
          <w:color w:val="000000"/>
          <w:sz w:val="20"/>
        </w:rPr>
        <w:t xml:space="preserve">  </w:t>
      </w:r>
      <w:r w:rsidRPr="00A456D7">
        <w:rPr>
          <w:b/>
          <w:color w:val="000000"/>
          <w:sz w:val="20"/>
        </w:rPr>
        <w:tab/>
        <w:t xml:space="preserve">AREAS OF TECHNICAL CO-OPERATION </w:t>
      </w:r>
    </w:p>
    <w:p w14:paraId="0F8FA429" w14:textId="77777777" w:rsidR="004522F7" w:rsidRPr="00A456D7" w:rsidRDefault="004522F7" w:rsidP="004522F7">
      <w:pPr>
        <w:tabs>
          <w:tab w:val="left" w:pos="720"/>
        </w:tabs>
        <w:ind w:left="720" w:hanging="720"/>
        <w:jc w:val="both"/>
        <w:rPr>
          <w:color w:val="000000"/>
          <w:sz w:val="20"/>
        </w:rPr>
      </w:pPr>
    </w:p>
    <w:p w14:paraId="149960D6" w14:textId="77777777" w:rsidR="004522F7" w:rsidRPr="00A456D7" w:rsidRDefault="004522F7" w:rsidP="004522F7">
      <w:pPr>
        <w:pStyle w:val="BodyTextIndent"/>
        <w:numPr>
          <w:ilvl w:val="2"/>
          <w:numId w:val="6"/>
        </w:numPr>
        <w:tabs>
          <w:tab w:val="clear" w:pos="360"/>
        </w:tabs>
        <w:jc w:val="both"/>
        <w:rPr>
          <w:color w:val="000000"/>
        </w:rPr>
      </w:pPr>
      <w:r w:rsidRPr="00A456D7">
        <w:rPr>
          <w:color w:val="000000"/>
        </w:rPr>
        <w:lastRenderedPageBreak/>
        <w:t xml:space="preserve">WFP shall provide to </w:t>
      </w:r>
      <w:r w:rsidRPr="000316A0">
        <w:rPr>
          <w:color w:val="000000"/>
          <w:highlight w:val="yellow"/>
        </w:rPr>
        <w:t>USER</w:t>
      </w:r>
      <w:r w:rsidRPr="00A456D7">
        <w:rPr>
          <w:color w:val="000000"/>
        </w:rPr>
        <w:t xml:space="preserve"> the standard services detailed in Section 4 below.</w:t>
      </w:r>
    </w:p>
    <w:p w14:paraId="5B249E19" w14:textId="77777777" w:rsidR="004522F7" w:rsidRPr="00A456D7" w:rsidRDefault="004522F7" w:rsidP="004522F7">
      <w:pPr>
        <w:pStyle w:val="BodyTextIndent"/>
        <w:tabs>
          <w:tab w:val="clear" w:pos="360"/>
        </w:tabs>
        <w:ind w:left="0" w:firstLine="0"/>
        <w:jc w:val="both"/>
        <w:rPr>
          <w:color w:val="000000"/>
        </w:rPr>
      </w:pPr>
    </w:p>
    <w:p w14:paraId="26D2134E" w14:textId="77777777" w:rsidR="004522F7" w:rsidRPr="00A456D7" w:rsidRDefault="004522F7" w:rsidP="004522F7">
      <w:pPr>
        <w:pStyle w:val="BodyTextIndent"/>
        <w:numPr>
          <w:ilvl w:val="2"/>
          <w:numId w:val="6"/>
        </w:numPr>
        <w:tabs>
          <w:tab w:val="clear" w:pos="360"/>
        </w:tabs>
        <w:jc w:val="both"/>
        <w:rPr>
          <w:color w:val="000000"/>
        </w:rPr>
      </w:pPr>
      <w:r w:rsidRPr="00A456D7">
        <w:rPr>
          <w:color w:val="000000"/>
        </w:rPr>
        <w:t xml:space="preserve">Following a request by </w:t>
      </w:r>
      <w:r w:rsidRPr="000316A0">
        <w:rPr>
          <w:color w:val="000000"/>
          <w:highlight w:val="yellow"/>
        </w:rPr>
        <w:t>USER</w:t>
      </w:r>
      <w:r w:rsidRPr="00A456D7">
        <w:rPr>
          <w:color w:val="000000"/>
        </w:rPr>
        <w:t xml:space="preserve">, WFP shall provide any or all the specific services detailed in Section 5 below.  </w:t>
      </w:r>
    </w:p>
    <w:p w14:paraId="643B523A" w14:textId="77777777" w:rsidR="004522F7" w:rsidRPr="00A456D7" w:rsidRDefault="004522F7" w:rsidP="004522F7">
      <w:pPr>
        <w:pStyle w:val="BodyTextIndent"/>
        <w:tabs>
          <w:tab w:val="clear" w:pos="360"/>
        </w:tabs>
        <w:ind w:left="0" w:firstLine="0"/>
        <w:jc w:val="both"/>
        <w:rPr>
          <w:strike/>
          <w:color w:val="000000"/>
        </w:rPr>
      </w:pPr>
    </w:p>
    <w:p w14:paraId="52CE726E" w14:textId="77777777" w:rsidR="004522F7" w:rsidRPr="00A456D7" w:rsidRDefault="004522F7" w:rsidP="004522F7">
      <w:pPr>
        <w:tabs>
          <w:tab w:val="left" w:pos="720"/>
        </w:tabs>
        <w:ind w:left="720" w:hanging="720"/>
        <w:jc w:val="both"/>
        <w:rPr>
          <w:color w:val="000000"/>
          <w:sz w:val="20"/>
        </w:rPr>
      </w:pPr>
    </w:p>
    <w:p w14:paraId="5508CD5C" w14:textId="77777777" w:rsidR="004522F7" w:rsidRPr="00A456D7" w:rsidRDefault="004522F7" w:rsidP="004522F7">
      <w:pPr>
        <w:numPr>
          <w:ilvl w:val="0"/>
          <w:numId w:val="6"/>
        </w:numPr>
        <w:ind w:left="720" w:hanging="720"/>
        <w:jc w:val="both"/>
        <w:rPr>
          <w:b/>
          <w:color w:val="000000"/>
          <w:sz w:val="20"/>
        </w:rPr>
      </w:pPr>
      <w:r w:rsidRPr="00A456D7">
        <w:rPr>
          <w:b/>
          <w:color w:val="000000"/>
          <w:sz w:val="20"/>
        </w:rPr>
        <w:t xml:space="preserve"> </w:t>
      </w:r>
      <w:r w:rsidRPr="00A456D7">
        <w:rPr>
          <w:b/>
          <w:color w:val="000000"/>
          <w:sz w:val="20"/>
        </w:rPr>
        <w:tab/>
        <w:t xml:space="preserve">PLANNING AND COORDINATION </w:t>
      </w:r>
    </w:p>
    <w:p w14:paraId="4DBB35BC" w14:textId="77777777" w:rsidR="004522F7" w:rsidRPr="00A456D7" w:rsidRDefault="004522F7" w:rsidP="004522F7">
      <w:pPr>
        <w:tabs>
          <w:tab w:val="left" w:pos="720"/>
        </w:tabs>
        <w:ind w:left="720" w:hanging="720"/>
        <w:jc w:val="both"/>
        <w:rPr>
          <w:color w:val="000000"/>
          <w:sz w:val="20"/>
        </w:rPr>
      </w:pPr>
    </w:p>
    <w:p w14:paraId="22095C0B" w14:textId="77777777" w:rsidR="004522F7" w:rsidRPr="00A456D7" w:rsidRDefault="004522F7" w:rsidP="004522F7">
      <w:pPr>
        <w:numPr>
          <w:ilvl w:val="2"/>
          <w:numId w:val="6"/>
        </w:numPr>
        <w:jc w:val="both"/>
        <w:rPr>
          <w:color w:val="000000"/>
          <w:sz w:val="20"/>
        </w:rPr>
      </w:pPr>
      <w:r w:rsidRPr="00A456D7">
        <w:rPr>
          <w:color w:val="000000"/>
          <w:sz w:val="20"/>
        </w:rPr>
        <w:t xml:space="preserve">The Parties agree to participate in any inter-agency logistics coordination mechanism that may develop in relation to the HRD Network and coordinate their logistics planning, as appropriate.  </w:t>
      </w:r>
    </w:p>
    <w:p w14:paraId="5C1CD74E" w14:textId="77777777" w:rsidR="004522F7" w:rsidRPr="00A456D7" w:rsidRDefault="004522F7" w:rsidP="004522F7">
      <w:pPr>
        <w:jc w:val="both"/>
        <w:rPr>
          <w:color w:val="000000"/>
          <w:sz w:val="20"/>
        </w:rPr>
      </w:pPr>
    </w:p>
    <w:p w14:paraId="597CA5D9" w14:textId="77777777" w:rsidR="004522F7" w:rsidRPr="00A456D7" w:rsidRDefault="004522F7" w:rsidP="004522F7">
      <w:pPr>
        <w:numPr>
          <w:ilvl w:val="2"/>
          <w:numId w:val="6"/>
        </w:numPr>
        <w:jc w:val="both"/>
        <w:rPr>
          <w:color w:val="000000"/>
          <w:sz w:val="20"/>
        </w:rPr>
      </w:pPr>
      <w:r w:rsidRPr="00A456D7">
        <w:rPr>
          <w:sz w:val="20"/>
        </w:rPr>
        <w:t xml:space="preserve">The Parties </w:t>
      </w:r>
      <w:proofErr w:type="gramStart"/>
      <w:r w:rsidRPr="00A456D7">
        <w:rPr>
          <w:sz w:val="20"/>
        </w:rPr>
        <w:t>shall cooperate at all times</w:t>
      </w:r>
      <w:proofErr w:type="gramEnd"/>
      <w:r w:rsidRPr="00A456D7">
        <w:rPr>
          <w:sz w:val="20"/>
        </w:rPr>
        <w:t xml:space="preserve"> (in compliance with their respective rules and regulations) so that the most effective use is made of the HRD Network’s facilities to the benefit of all Users.  </w:t>
      </w:r>
    </w:p>
    <w:p w14:paraId="1DF35FDC" w14:textId="77777777" w:rsidR="004522F7" w:rsidRPr="00A456D7" w:rsidRDefault="004522F7" w:rsidP="004522F7">
      <w:pPr>
        <w:jc w:val="both"/>
        <w:rPr>
          <w:color w:val="000000"/>
          <w:sz w:val="20"/>
        </w:rPr>
      </w:pPr>
    </w:p>
    <w:p w14:paraId="1CB12F39" w14:textId="77777777" w:rsidR="004522F7" w:rsidRPr="00A456D7" w:rsidRDefault="004522F7" w:rsidP="004522F7">
      <w:pPr>
        <w:numPr>
          <w:ilvl w:val="2"/>
          <w:numId w:val="6"/>
        </w:numPr>
        <w:jc w:val="both"/>
        <w:rPr>
          <w:color w:val="000000"/>
          <w:sz w:val="20"/>
        </w:rPr>
      </w:pPr>
      <w:r w:rsidRPr="00A456D7">
        <w:rPr>
          <w:color w:val="000000"/>
          <w:sz w:val="20"/>
        </w:rPr>
        <w:t xml:space="preserve">WFP shall handle and store with due care </w:t>
      </w:r>
      <w:r w:rsidRPr="000316A0">
        <w:rPr>
          <w:color w:val="000000"/>
          <w:sz w:val="20"/>
          <w:highlight w:val="yellow"/>
        </w:rPr>
        <w:t>USER</w:t>
      </w:r>
      <w:r w:rsidRPr="00A456D7">
        <w:rPr>
          <w:color w:val="000000"/>
          <w:sz w:val="20"/>
        </w:rPr>
        <w:t xml:space="preserve"> supplies and equipment inside</w:t>
      </w:r>
      <w:r w:rsidR="0030664C">
        <w:rPr>
          <w:color w:val="000000"/>
          <w:sz w:val="20"/>
        </w:rPr>
        <w:t xml:space="preserve"> the</w:t>
      </w:r>
      <w:r w:rsidRPr="00A456D7">
        <w:rPr>
          <w:color w:val="000000"/>
          <w:sz w:val="20"/>
        </w:rPr>
        <w:t xml:space="preserve"> HRD Network (as defined in </w:t>
      </w:r>
      <w:r w:rsidRPr="00A456D7">
        <w:rPr>
          <w:b/>
          <w:color w:val="000000"/>
          <w:sz w:val="20"/>
        </w:rPr>
        <w:t>Annex 1)</w:t>
      </w:r>
      <w:r w:rsidRPr="00A456D7">
        <w:rPr>
          <w:color w:val="000000"/>
          <w:sz w:val="20"/>
        </w:rPr>
        <w:t>.</w:t>
      </w:r>
    </w:p>
    <w:p w14:paraId="546D6F4E" w14:textId="77777777" w:rsidR="004522F7" w:rsidRPr="00A456D7" w:rsidRDefault="004522F7" w:rsidP="004522F7">
      <w:pPr>
        <w:jc w:val="both"/>
        <w:rPr>
          <w:color w:val="000000"/>
          <w:sz w:val="20"/>
        </w:rPr>
      </w:pPr>
    </w:p>
    <w:p w14:paraId="0553D5C3" w14:textId="77777777" w:rsidR="004522F7" w:rsidRPr="00A456D7" w:rsidRDefault="004522F7" w:rsidP="004522F7">
      <w:pPr>
        <w:numPr>
          <w:ilvl w:val="2"/>
          <w:numId w:val="6"/>
        </w:numPr>
        <w:jc w:val="both"/>
        <w:rPr>
          <w:color w:val="000000"/>
          <w:sz w:val="20"/>
        </w:rPr>
      </w:pPr>
      <w:r w:rsidRPr="00A456D7">
        <w:rPr>
          <w:sz w:val="20"/>
        </w:rPr>
        <w:t xml:space="preserve">WFP reserves the right to reject some items for which </w:t>
      </w:r>
      <w:r w:rsidRPr="000316A0">
        <w:rPr>
          <w:color w:val="000000"/>
          <w:sz w:val="20"/>
          <w:highlight w:val="yellow"/>
        </w:rPr>
        <w:t>USER</w:t>
      </w:r>
      <w:r w:rsidRPr="00A456D7">
        <w:rPr>
          <w:sz w:val="20"/>
        </w:rPr>
        <w:t xml:space="preserve"> shall request storage at any HRD in accordance with clause 6.1 below. In that event, WFP shall inform </w:t>
      </w:r>
      <w:r w:rsidRPr="000316A0">
        <w:rPr>
          <w:color w:val="000000"/>
          <w:sz w:val="20"/>
          <w:highlight w:val="yellow"/>
        </w:rPr>
        <w:t>USER</w:t>
      </w:r>
      <w:r w:rsidRPr="00A456D7">
        <w:rPr>
          <w:sz w:val="20"/>
        </w:rPr>
        <w:t xml:space="preserve"> accordingly with timely notification, </w:t>
      </w:r>
      <w:proofErr w:type="gramStart"/>
      <w:r w:rsidRPr="00A456D7">
        <w:rPr>
          <w:sz w:val="20"/>
        </w:rPr>
        <w:t>so as to</w:t>
      </w:r>
      <w:proofErr w:type="gramEnd"/>
      <w:r w:rsidRPr="00A456D7">
        <w:rPr>
          <w:sz w:val="20"/>
        </w:rPr>
        <w:t xml:space="preserve"> avoid </w:t>
      </w:r>
      <w:r w:rsidRPr="000316A0">
        <w:rPr>
          <w:color w:val="000000"/>
          <w:sz w:val="20"/>
          <w:highlight w:val="yellow"/>
        </w:rPr>
        <w:t>USER</w:t>
      </w:r>
      <w:r w:rsidRPr="00A456D7">
        <w:rPr>
          <w:sz w:val="20"/>
        </w:rPr>
        <w:t xml:space="preserve"> sending unacceptable items to the HRDs. </w:t>
      </w:r>
    </w:p>
    <w:p w14:paraId="7C3C45D2" w14:textId="77777777" w:rsidR="004522F7" w:rsidRPr="00A456D7" w:rsidRDefault="004522F7" w:rsidP="004522F7">
      <w:pPr>
        <w:tabs>
          <w:tab w:val="left" w:pos="720"/>
        </w:tabs>
        <w:jc w:val="both"/>
        <w:rPr>
          <w:color w:val="000000"/>
          <w:sz w:val="20"/>
        </w:rPr>
      </w:pPr>
    </w:p>
    <w:p w14:paraId="2F4F7B08" w14:textId="77777777" w:rsidR="004522F7" w:rsidRPr="00A456D7" w:rsidRDefault="004522F7" w:rsidP="004522F7">
      <w:pPr>
        <w:numPr>
          <w:ilvl w:val="2"/>
          <w:numId w:val="6"/>
        </w:numPr>
        <w:jc w:val="both"/>
        <w:rPr>
          <w:color w:val="000000"/>
          <w:sz w:val="20"/>
        </w:rPr>
      </w:pPr>
      <w:r w:rsidRPr="00A456D7">
        <w:rPr>
          <w:color w:val="000000"/>
          <w:sz w:val="20"/>
        </w:rPr>
        <w:t xml:space="preserve">The Parties agree to share logistics-related information such as commodity tracking and supply pipeline data, expiration date and batch number, and any such other information as appropriate.   </w:t>
      </w:r>
    </w:p>
    <w:p w14:paraId="172FB18F" w14:textId="77777777" w:rsidR="004522F7" w:rsidRPr="00A456D7" w:rsidRDefault="004522F7" w:rsidP="004522F7">
      <w:pPr>
        <w:jc w:val="both"/>
        <w:rPr>
          <w:color w:val="000000"/>
          <w:sz w:val="20"/>
        </w:rPr>
      </w:pPr>
    </w:p>
    <w:p w14:paraId="1BBB71A6" w14:textId="77777777" w:rsidR="004522F7" w:rsidRPr="00A456D7" w:rsidRDefault="004522F7" w:rsidP="004522F7">
      <w:pPr>
        <w:numPr>
          <w:ilvl w:val="2"/>
          <w:numId w:val="6"/>
        </w:numPr>
        <w:jc w:val="both"/>
        <w:rPr>
          <w:color w:val="000000"/>
          <w:sz w:val="20"/>
        </w:rPr>
      </w:pPr>
      <w:r w:rsidRPr="00A456D7">
        <w:rPr>
          <w:color w:val="000000"/>
          <w:sz w:val="20"/>
        </w:rPr>
        <w:t xml:space="preserve">The Parties will agree on a case by case basis the necessary arrangements for unloading supplies and equipment at the </w:t>
      </w:r>
      <w:proofErr w:type="gramStart"/>
      <w:r w:rsidRPr="00A456D7">
        <w:rPr>
          <w:color w:val="000000"/>
          <w:sz w:val="20"/>
        </w:rPr>
        <w:t>final destination</w:t>
      </w:r>
      <w:proofErr w:type="gramEnd"/>
      <w:r w:rsidRPr="00A456D7">
        <w:rPr>
          <w:color w:val="000000"/>
          <w:sz w:val="20"/>
        </w:rPr>
        <w:t xml:space="preserve"> following dispatch.</w:t>
      </w:r>
    </w:p>
    <w:p w14:paraId="0103B7B6" w14:textId="77777777" w:rsidR="004522F7" w:rsidRPr="00A456D7" w:rsidRDefault="004522F7" w:rsidP="004522F7">
      <w:pPr>
        <w:tabs>
          <w:tab w:val="left" w:pos="720"/>
        </w:tabs>
        <w:jc w:val="both"/>
        <w:rPr>
          <w:color w:val="000000"/>
          <w:sz w:val="20"/>
        </w:rPr>
      </w:pPr>
    </w:p>
    <w:p w14:paraId="06AB82C2" w14:textId="77777777" w:rsidR="004522F7" w:rsidRPr="00A456D7" w:rsidRDefault="004522F7" w:rsidP="004522F7">
      <w:pPr>
        <w:tabs>
          <w:tab w:val="left" w:pos="720"/>
        </w:tabs>
        <w:jc w:val="both"/>
        <w:rPr>
          <w:color w:val="000000"/>
          <w:sz w:val="20"/>
        </w:rPr>
      </w:pPr>
    </w:p>
    <w:p w14:paraId="7CC40472" w14:textId="77777777" w:rsidR="004522F7" w:rsidRPr="00A456D7" w:rsidRDefault="004522F7" w:rsidP="004522F7">
      <w:pPr>
        <w:numPr>
          <w:ilvl w:val="0"/>
          <w:numId w:val="6"/>
        </w:numPr>
        <w:ind w:left="720" w:hanging="720"/>
        <w:jc w:val="both"/>
        <w:rPr>
          <w:b/>
          <w:color w:val="000000"/>
          <w:sz w:val="20"/>
        </w:rPr>
      </w:pPr>
      <w:r w:rsidRPr="00A456D7">
        <w:rPr>
          <w:b/>
          <w:color w:val="000000"/>
          <w:sz w:val="20"/>
        </w:rPr>
        <w:t xml:space="preserve"> </w:t>
      </w:r>
      <w:r w:rsidRPr="00A456D7">
        <w:rPr>
          <w:b/>
          <w:color w:val="000000"/>
          <w:sz w:val="20"/>
        </w:rPr>
        <w:tab/>
        <w:t>STANDARD SERVICES</w:t>
      </w:r>
    </w:p>
    <w:p w14:paraId="06EB890E" w14:textId="77777777" w:rsidR="004522F7" w:rsidRPr="00A456D7" w:rsidRDefault="004522F7" w:rsidP="004522F7">
      <w:pPr>
        <w:tabs>
          <w:tab w:val="num" w:pos="720"/>
        </w:tabs>
        <w:ind w:left="720" w:hanging="720"/>
        <w:jc w:val="both"/>
        <w:rPr>
          <w:color w:val="000000"/>
          <w:sz w:val="20"/>
        </w:rPr>
      </w:pPr>
    </w:p>
    <w:p w14:paraId="14F58713" w14:textId="77777777" w:rsidR="004522F7" w:rsidRPr="00A456D7" w:rsidRDefault="004522F7" w:rsidP="004522F7">
      <w:pPr>
        <w:jc w:val="both"/>
        <w:rPr>
          <w:color w:val="000000"/>
          <w:sz w:val="20"/>
        </w:rPr>
      </w:pPr>
      <w:r w:rsidRPr="00A456D7">
        <w:rPr>
          <w:color w:val="000000"/>
          <w:sz w:val="20"/>
        </w:rPr>
        <w:t xml:space="preserve">WFP shall manage program supplies and operational equipment stored by </w:t>
      </w:r>
      <w:r w:rsidRPr="000316A0">
        <w:rPr>
          <w:color w:val="000000"/>
          <w:sz w:val="20"/>
          <w:highlight w:val="yellow"/>
        </w:rPr>
        <w:t>USER</w:t>
      </w:r>
      <w:r w:rsidRPr="00A456D7">
        <w:rPr>
          <w:color w:val="000000"/>
          <w:sz w:val="20"/>
        </w:rPr>
        <w:t xml:space="preserve"> at HRDs. As part of such management, WFP shall provide the following standard services:</w:t>
      </w:r>
    </w:p>
    <w:p w14:paraId="2A4BA517" w14:textId="77777777" w:rsidR="004522F7" w:rsidRPr="00A456D7" w:rsidRDefault="004522F7" w:rsidP="004522F7">
      <w:pPr>
        <w:jc w:val="both"/>
        <w:rPr>
          <w:color w:val="000000"/>
          <w:sz w:val="20"/>
        </w:rPr>
      </w:pPr>
    </w:p>
    <w:p w14:paraId="33093E3F" w14:textId="77777777" w:rsidR="004522F7" w:rsidRPr="00A456D7" w:rsidRDefault="004522F7" w:rsidP="004522F7">
      <w:pPr>
        <w:numPr>
          <w:ilvl w:val="1"/>
          <w:numId w:val="2"/>
        </w:numPr>
        <w:tabs>
          <w:tab w:val="clear" w:pos="360"/>
          <w:tab w:val="num" w:pos="720"/>
        </w:tabs>
        <w:ind w:left="720" w:hanging="720"/>
        <w:jc w:val="both"/>
        <w:rPr>
          <w:bCs/>
          <w:iCs/>
          <w:color w:val="000000"/>
          <w:sz w:val="20"/>
        </w:rPr>
      </w:pPr>
      <w:r w:rsidRPr="00A456D7">
        <w:rPr>
          <w:bCs/>
          <w:iCs/>
          <w:color w:val="000000"/>
          <w:sz w:val="20"/>
        </w:rPr>
        <w:t xml:space="preserve">Provide the cubic metres of warehouse storage space within each of the HRD indicated in </w:t>
      </w:r>
      <w:r>
        <w:rPr>
          <w:b/>
          <w:bCs/>
          <w:iCs/>
          <w:color w:val="000000"/>
          <w:sz w:val="20"/>
        </w:rPr>
        <w:t xml:space="preserve">Annex </w:t>
      </w:r>
      <w:proofErr w:type="gramStart"/>
      <w:r>
        <w:rPr>
          <w:b/>
          <w:bCs/>
          <w:iCs/>
          <w:color w:val="000000"/>
          <w:sz w:val="20"/>
        </w:rPr>
        <w:t>2</w:t>
      </w:r>
      <w:r w:rsidRPr="00A456D7">
        <w:rPr>
          <w:bCs/>
          <w:iCs/>
          <w:color w:val="000000"/>
          <w:sz w:val="20"/>
        </w:rPr>
        <w:t>;</w:t>
      </w:r>
      <w:proofErr w:type="gramEnd"/>
      <w:r w:rsidRPr="00A456D7">
        <w:rPr>
          <w:bCs/>
          <w:iCs/>
          <w:color w:val="000000"/>
          <w:sz w:val="20"/>
        </w:rPr>
        <w:t xml:space="preserve">  </w:t>
      </w:r>
    </w:p>
    <w:p w14:paraId="04A5B707" w14:textId="77777777" w:rsidR="004522F7" w:rsidRPr="00A456D7" w:rsidRDefault="004522F7" w:rsidP="004522F7">
      <w:pPr>
        <w:jc w:val="both"/>
        <w:rPr>
          <w:color w:val="000000"/>
          <w:sz w:val="20"/>
        </w:rPr>
      </w:pPr>
    </w:p>
    <w:p w14:paraId="646B4D99" w14:textId="77777777" w:rsidR="004522F7" w:rsidRPr="00BF3BDD" w:rsidRDefault="004522F7" w:rsidP="004522F7">
      <w:pPr>
        <w:numPr>
          <w:ilvl w:val="2"/>
          <w:numId w:val="2"/>
        </w:numPr>
        <w:jc w:val="both"/>
        <w:rPr>
          <w:color w:val="000000"/>
          <w:sz w:val="20"/>
        </w:rPr>
      </w:pPr>
      <w:r w:rsidRPr="00BF3BDD">
        <w:rPr>
          <w:color w:val="000000"/>
          <w:sz w:val="20"/>
        </w:rPr>
        <w:t xml:space="preserve">Receive and handle with due care </w:t>
      </w:r>
      <w:r w:rsidRPr="000316A0">
        <w:rPr>
          <w:color w:val="000000"/>
          <w:sz w:val="20"/>
          <w:highlight w:val="yellow"/>
        </w:rPr>
        <w:t>USER’s</w:t>
      </w:r>
      <w:r w:rsidRPr="00BF3BDD">
        <w:rPr>
          <w:color w:val="000000"/>
          <w:sz w:val="20"/>
        </w:rPr>
        <w:t xml:space="preserve"> supplies and equipment (in accordance with </w:t>
      </w:r>
      <w:r w:rsidRPr="002649D9">
        <w:rPr>
          <w:color w:val="000000"/>
          <w:sz w:val="20"/>
          <w:highlight w:val="yellow"/>
        </w:rPr>
        <w:t>USER’s</w:t>
      </w:r>
      <w:r w:rsidRPr="00BF3BDD">
        <w:rPr>
          <w:color w:val="000000"/>
          <w:sz w:val="20"/>
        </w:rPr>
        <w:t xml:space="preserve"> operational guidance as communicated to WFP) designated for storage within the HRD Network by </w:t>
      </w:r>
      <w:r w:rsidRPr="000316A0">
        <w:rPr>
          <w:color w:val="000000"/>
          <w:sz w:val="20"/>
          <w:highlight w:val="yellow"/>
        </w:rPr>
        <w:t>USER</w:t>
      </w:r>
      <w:r w:rsidRPr="00BF3BDD">
        <w:rPr>
          <w:color w:val="000000"/>
          <w:sz w:val="20"/>
        </w:rPr>
        <w:t>, in each of the single HRD</w:t>
      </w:r>
      <w:r w:rsidR="0030664C">
        <w:rPr>
          <w:color w:val="000000"/>
          <w:sz w:val="20"/>
        </w:rPr>
        <w:t>s</w:t>
      </w:r>
      <w:r w:rsidRPr="00BF3BDD">
        <w:rPr>
          <w:color w:val="000000"/>
          <w:sz w:val="20"/>
        </w:rPr>
        <w:t xml:space="preserve">. </w:t>
      </w:r>
    </w:p>
    <w:p w14:paraId="038CE06B" w14:textId="77777777" w:rsidR="004522F7" w:rsidRPr="006652B5" w:rsidRDefault="004522F7" w:rsidP="004522F7">
      <w:pPr>
        <w:jc w:val="both"/>
        <w:rPr>
          <w:color w:val="000000"/>
          <w:sz w:val="20"/>
          <w:highlight w:val="cyan"/>
        </w:rPr>
      </w:pPr>
    </w:p>
    <w:p w14:paraId="4E8A29AF" w14:textId="77777777" w:rsidR="004522F7" w:rsidRPr="00A456D7" w:rsidRDefault="004522F7" w:rsidP="004522F7">
      <w:pPr>
        <w:ind w:left="709" w:hanging="709"/>
        <w:jc w:val="both"/>
        <w:rPr>
          <w:color w:val="000000"/>
          <w:sz w:val="20"/>
        </w:rPr>
      </w:pPr>
      <w:r w:rsidRPr="00A456D7">
        <w:rPr>
          <w:color w:val="000000"/>
          <w:sz w:val="20"/>
        </w:rPr>
        <w:t>4.3</w:t>
      </w:r>
      <w:r w:rsidRPr="00A456D7">
        <w:rPr>
          <w:color w:val="000000"/>
          <w:sz w:val="20"/>
        </w:rPr>
        <w:tab/>
        <w:t xml:space="preserve">Ensure that </w:t>
      </w:r>
      <w:r w:rsidRPr="000316A0">
        <w:rPr>
          <w:color w:val="000000"/>
          <w:sz w:val="20"/>
          <w:highlight w:val="yellow"/>
        </w:rPr>
        <w:t>USER</w:t>
      </w:r>
      <w:r w:rsidRPr="00A456D7">
        <w:rPr>
          <w:color w:val="000000"/>
          <w:sz w:val="20"/>
        </w:rPr>
        <w:t xml:space="preserve"> supplies and equipment are inspected and conform to the transport documentation, are stored appropriately and prepared for dispatch from the HRD Network on behalf of </w:t>
      </w:r>
      <w:proofErr w:type="gramStart"/>
      <w:r w:rsidRPr="000316A0">
        <w:rPr>
          <w:color w:val="000000"/>
          <w:sz w:val="20"/>
          <w:highlight w:val="yellow"/>
        </w:rPr>
        <w:t>USER</w:t>
      </w:r>
      <w:r w:rsidRPr="00A456D7">
        <w:rPr>
          <w:color w:val="000000"/>
          <w:sz w:val="20"/>
        </w:rPr>
        <w:t>;</w:t>
      </w:r>
      <w:proofErr w:type="gramEnd"/>
      <w:r w:rsidRPr="00A456D7">
        <w:rPr>
          <w:color w:val="000000"/>
          <w:sz w:val="20"/>
        </w:rPr>
        <w:t xml:space="preserve"> </w:t>
      </w:r>
    </w:p>
    <w:p w14:paraId="256DFCFC" w14:textId="77777777" w:rsidR="004522F7" w:rsidRPr="00A456D7" w:rsidRDefault="004522F7" w:rsidP="004522F7">
      <w:pPr>
        <w:jc w:val="both"/>
        <w:rPr>
          <w:color w:val="000000"/>
          <w:sz w:val="20"/>
        </w:rPr>
      </w:pPr>
    </w:p>
    <w:p w14:paraId="078F244B" w14:textId="77777777" w:rsidR="004522F7" w:rsidRPr="00A456D7" w:rsidRDefault="004522F7" w:rsidP="004522F7">
      <w:pPr>
        <w:ind w:left="709" w:hanging="709"/>
        <w:jc w:val="both"/>
        <w:rPr>
          <w:color w:val="000000"/>
          <w:sz w:val="20"/>
        </w:rPr>
      </w:pPr>
      <w:r w:rsidRPr="00A456D7">
        <w:rPr>
          <w:color w:val="000000"/>
          <w:sz w:val="20"/>
        </w:rPr>
        <w:t>4.4</w:t>
      </w:r>
      <w:r w:rsidRPr="00A456D7">
        <w:rPr>
          <w:color w:val="000000"/>
          <w:sz w:val="20"/>
        </w:rPr>
        <w:tab/>
        <w:t xml:space="preserve">Support </w:t>
      </w:r>
      <w:r w:rsidRPr="000316A0">
        <w:rPr>
          <w:color w:val="000000"/>
          <w:sz w:val="20"/>
          <w:highlight w:val="yellow"/>
        </w:rPr>
        <w:t>USER</w:t>
      </w:r>
      <w:r w:rsidRPr="00A456D7">
        <w:rPr>
          <w:color w:val="000000"/>
          <w:sz w:val="20"/>
        </w:rPr>
        <w:t xml:space="preserve"> in identifying suitable packaging and labelling for its supplies and equipment with a view to</w:t>
      </w:r>
      <w:r w:rsidR="0030664C">
        <w:rPr>
          <w:color w:val="000000"/>
          <w:sz w:val="20"/>
        </w:rPr>
        <w:t>wards the</w:t>
      </w:r>
      <w:r w:rsidRPr="00A456D7">
        <w:rPr>
          <w:color w:val="000000"/>
          <w:sz w:val="20"/>
        </w:rPr>
        <w:t xml:space="preserve"> standardisation of </w:t>
      </w:r>
      <w:proofErr w:type="gramStart"/>
      <w:r w:rsidRPr="00A456D7">
        <w:rPr>
          <w:color w:val="000000"/>
          <w:sz w:val="20"/>
        </w:rPr>
        <w:t>goods;</w:t>
      </w:r>
      <w:proofErr w:type="gramEnd"/>
      <w:r w:rsidRPr="00A456D7">
        <w:rPr>
          <w:color w:val="000000"/>
          <w:sz w:val="20"/>
        </w:rPr>
        <w:t xml:space="preserve"> </w:t>
      </w:r>
    </w:p>
    <w:p w14:paraId="1970156F" w14:textId="77777777" w:rsidR="004522F7" w:rsidRPr="00A456D7" w:rsidRDefault="004522F7" w:rsidP="004522F7">
      <w:pPr>
        <w:jc w:val="both"/>
        <w:rPr>
          <w:color w:val="000000"/>
          <w:sz w:val="20"/>
        </w:rPr>
      </w:pPr>
    </w:p>
    <w:p w14:paraId="7BF30209" w14:textId="77777777" w:rsidR="004522F7" w:rsidRPr="00A456D7" w:rsidRDefault="004522F7" w:rsidP="004522F7">
      <w:pPr>
        <w:ind w:left="709" w:hanging="709"/>
        <w:jc w:val="both"/>
        <w:rPr>
          <w:i/>
          <w:iCs/>
          <w:color w:val="000000"/>
          <w:sz w:val="20"/>
        </w:rPr>
      </w:pPr>
      <w:r w:rsidRPr="00A456D7">
        <w:rPr>
          <w:color w:val="000000"/>
          <w:sz w:val="20"/>
        </w:rPr>
        <w:t>4.5</w:t>
      </w:r>
      <w:r w:rsidRPr="00A456D7">
        <w:rPr>
          <w:color w:val="000000"/>
          <w:sz w:val="20"/>
        </w:rPr>
        <w:tab/>
        <w:t xml:space="preserve">Act as a focal point to facilitate the possible provision of supplies and/or equipment between Users as authorised by the relevant Users of the HRD </w:t>
      </w:r>
      <w:proofErr w:type="gramStart"/>
      <w:r w:rsidRPr="00A456D7">
        <w:rPr>
          <w:color w:val="000000"/>
          <w:sz w:val="20"/>
        </w:rPr>
        <w:t>Network;</w:t>
      </w:r>
      <w:proofErr w:type="gramEnd"/>
      <w:r w:rsidRPr="00A456D7">
        <w:rPr>
          <w:color w:val="000000"/>
          <w:sz w:val="20"/>
        </w:rPr>
        <w:t xml:space="preserve"> </w:t>
      </w:r>
    </w:p>
    <w:p w14:paraId="34A214BF" w14:textId="77777777" w:rsidR="004522F7" w:rsidRPr="00A456D7" w:rsidRDefault="004522F7" w:rsidP="004522F7">
      <w:pPr>
        <w:jc w:val="both"/>
        <w:rPr>
          <w:color w:val="000000"/>
          <w:sz w:val="20"/>
        </w:rPr>
      </w:pPr>
    </w:p>
    <w:p w14:paraId="4902B86E" w14:textId="77777777" w:rsidR="004522F7" w:rsidRPr="00A456D7" w:rsidRDefault="004522F7" w:rsidP="004522F7">
      <w:pPr>
        <w:ind w:left="709" w:hanging="709"/>
        <w:jc w:val="both"/>
        <w:rPr>
          <w:color w:val="000000"/>
          <w:sz w:val="20"/>
        </w:rPr>
      </w:pPr>
      <w:r w:rsidRPr="00A456D7">
        <w:rPr>
          <w:color w:val="000000"/>
          <w:sz w:val="20"/>
        </w:rPr>
        <w:lastRenderedPageBreak/>
        <w:t>4.6</w:t>
      </w:r>
      <w:r w:rsidRPr="00A456D7">
        <w:rPr>
          <w:color w:val="000000"/>
          <w:sz w:val="20"/>
        </w:rPr>
        <w:tab/>
        <w:t xml:space="preserve">Provide a receipt to </w:t>
      </w:r>
      <w:r w:rsidRPr="000316A0">
        <w:rPr>
          <w:color w:val="000000"/>
          <w:sz w:val="20"/>
          <w:highlight w:val="yellow"/>
        </w:rPr>
        <w:t>USER</w:t>
      </w:r>
      <w:r w:rsidRPr="00A456D7">
        <w:rPr>
          <w:color w:val="000000"/>
          <w:sz w:val="20"/>
        </w:rPr>
        <w:t xml:space="preserve"> for supplies and/or equipment received and ensure that </w:t>
      </w:r>
      <w:r w:rsidRPr="000316A0">
        <w:rPr>
          <w:color w:val="000000"/>
          <w:sz w:val="20"/>
          <w:highlight w:val="yellow"/>
        </w:rPr>
        <w:t>USER’s</w:t>
      </w:r>
      <w:r>
        <w:rPr>
          <w:color w:val="000000"/>
          <w:sz w:val="20"/>
        </w:rPr>
        <w:t xml:space="preserve"> </w:t>
      </w:r>
      <w:r w:rsidRPr="00A456D7">
        <w:rPr>
          <w:color w:val="000000"/>
          <w:sz w:val="20"/>
        </w:rPr>
        <w:t xml:space="preserve">supplies and/or equipment are only issued from HRD Network facilities upon receipt of a signed HRD standard Dispatch Order from </w:t>
      </w:r>
      <w:r w:rsidRPr="000316A0">
        <w:rPr>
          <w:color w:val="000000"/>
          <w:sz w:val="20"/>
          <w:highlight w:val="yellow"/>
        </w:rPr>
        <w:t>USER</w:t>
      </w:r>
      <w:r w:rsidRPr="00A456D7">
        <w:rPr>
          <w:color w:val="000000"/>
          <w:sz w:val="20"/>
        </w:rPr>
        <w:t xml:space="preserve"> as per </w:t>
      </w:r>
      <w:proofErr w:type="gramStart"/>
      <w:r w:rsidRPr="00A456D7">
        <w:rPr>
          <w:color w:val="000000"/>
          <w:sz w:val="20"/>
        </w:rPr>
        <w:t>SOPs;</w:t>
      </w:r>
      <w:proofErr w:type="gramEnd"/>
    </w:p>
    <w:p w14:paraId="086A3406" w14:textId="77777777" w:rsidR="004522F7" w:rsidRPr="00A456D7" w:rsidRDefault="004522F7" w:rsidP="004522F7">
      <w:pPr>
        <w:jc w:val="both"/>
        <w:rPr>
          <w:color w:val="000000"/>
          <w:sz w:val="20"/>
        </w:rPr>
      </w:pPr>
    </w:p>
    <w:p w14:paraId="6D5A7868" w14:textId="77777777" w:rsidR="004522F7" w:rsidRPr="00A456D7" w:rsidRDefault="004522F7" w:rsidP="004522F7">
      <w:pPr>
        <w:ind w:left="709" w:hanging="709"/>
        <w:jc w:val="both"/>
        <w:rPr>
          <w:color w:val="000000"/>
          <w:sz w:val="20"/>
        </w:rPr>
      </w:pPr>
      <w:r w:rsidRPr="00A456D7">
        <w:rPr>
          <w:color w:val="000000"/>
          <w:sz w:val="20"/>
        </w:rPr>
        <w:t>4.7</w:t>
      </w:r>
      <w:r w:rsidRPr="00A456D7">
        <w:rPr>
          <w:color w:val="000000"/>
          <w:sz w:val="20"/>
        </w:rPr>
        <w:tab/>
        <w:t xml:space="preserve">Process all customs documentation for the receipt and re-export of </w:t>
      </w:r>
      <w:r w:rsidRPr="000316A0">
        <w:rPr>
          <w:color w:val="000000"/>
          <w:sz w:val="20"/>
          <w:highlight w:val="yellow"/>
        </w:rPr>
        <w:t>USER</w:t>
      </w:r>
      <w:r w:rsidRPr="00A456D7">
        <w:rPr>
          <w:color w:val="000000"/>
          <w:sz w:val="20"/>
        </w:rPr>
        <w:t xml:space="preserve"> supplies and equipment in accordance with local customs regulations and practices, inasmuch they might be relevant to the operations of any of the </w:t>
      </w:r>
      <w:proofErr w:type="gramStart"/>
      <w:r w:rsidRPr="00A456D7">
        <w:rPr>
          <w:color w:val="000000"/>
          <w:sz w:val="20"/>
        </w:rPr>
        <w:t>HRD</w:t>
      </w:r>
      <w:r w:rsidR="0030664C">
        <w:rPr>
          <w:color w:val="000000"/>
          <w:sz w:val="20"/>
        </w:rPr>
        <w:t>s</w:t>
      </w:r>
      <w:r w:rsidRPr="00A456D7">
        <w:rPr>
          <w:color w:val="000000"/>
          <w:sz w:val="20"/>
        </w:rPr>
        <w:t>;</w:t>
      </w:r>
      <w:proofErr w:type="gramEnd"/>
      <w:r w:rsidRPr="00A456D7">
        <w:rPr>
          <w:color w:val="000000"/>
          <w:sz w:val="20"/>
        </w:rPr>
        <w:t xml:space="preserve"> </w:t>
      </w:r>
    </w:p>
    <w:p w14:paraId="42CA30C2" w14:textId="77777777" w:rsidR="004522F7" w:rsidRPr="006652B5" w:rsidRDefault="004522F7" w:rsidP="004522F7">
      <w:pPr>
        <w:jc w:val="both"/>
        <w:rPr>
          <w:color w:val="000000"/>
          <w:sz w:val="20"/>
          <w:highlight w:val="cyan"/>
        </w:rPr>
      </w:pPr>
    </w:p>
    <w:p w14:paraId="61BD496F" w14:textId="77777777" w:rsidR="004522F7" w:rsidRPr="00A456D7" w:rsidRDefault="004522F7" w:rsidP="004522F7">
      <w:pPr>
        <w:ind w:left="709" w:hanging="709"/>
        <w:jc w:val="both"/>
        <w:rPr>
          <w:color w:val="000000"/>
          <w:sz w:val="20"/>
        </w:rPr>
      </w:pPr>
      <w:r w:rsidRPr="00A456D7">
        <w:rPr>
          <w:color w:val="000000"/>
          <w:sz w:val="20"/>
        </w:rPr>
        <w:t>4.8</w:t>
      </w:r>
      <w:r w:rsidRPr="00A456D7">
        <w:rPr>
          <w:color w:val="000000"/>
          <w:sz w:val="20"/>
        </w:rPr>
        <w:tab/>
        <w:t xml:space="preserve">Provide activity reports to </w:t>
      </w:r>
      <w:r w:rsidRPr="000316A0">
        <w:rPr>
          <w:color w:val="000000"/>
          <w:sz w:val="20"/>
          <w:highlight w:val="yellow"/>
        </w:rPr>
        <w:t>USER</w:t>
      </w:r>
      <w:r w:rsidRPr="00A456D7">
        <w:rPr>
          <w:color w:val="000000"/>
          <w:sz w:val="20"/>
        </w:rPr>
        <w:t xml:space="preserve"> upon each receipt and dispatch of </w:t>
      </w:r>
      <w:r w:rsidRPr="000316A0">
        <w:rPr>
          <w:color w:val="000000"/>
          <w:sz w:val="20"/>
          <w:highlight w:val="yellow"/>
        </w:rPr>
        <w:t>USER</w:t>
      </w:r>
      <w:r w:rsidRPr="00A456D7">
        <w:rPr>
          <w:color w:val="000000"/>
          <w:sz w:val="20"/>
        </w:rPr>
        <w:t xml:space="preserve"> supplies and equipment and an annual activity report stating all actions taken in relation to </w:t>
      </w:r>
      <w:r w:rsidRPr="000316A0">
        <w:rPr>
          <w:color w:val="000000"/>
          <w:sz w:val="20"/>
          <w:highlight w:val="yellow"/>
        </w:rPr>
        <w:t>USER</w:t>
      </w:r>
      <w:r w:rsidRPr="00A456D7">
        <w:rPr>
          <w:color w:val="000000"/>
          <w:sz w:val="20"/>
        </w:rPr>
        <w:t xml:space="preserve"> supplies and equipment</w:t>
      </w:r>
      <w:r w:rsidR="000316A0">
        <w:rPr>
          <w:color w:val="000000"/>
          <w:sz w:val="20"/>
        </w:rPr>
        <w:t xml:space="preserve"> stored within the HRD Network.</w:t>
      </w:r>
      <w:r w:rsidRPr="00A456D7">
        <w:rPr>
          <w:color w:val="000000"/>
          <w:sz w:val="20"/>
        </w:rPr>
        <w:t xml:space="preserve"> WFP will also grant </w:t>
      </w:r>
      <w:r w:rsidR="002D37D3" w:rsidRPr="002D37D3">
        <w:rPr>
          <w:color w:val="000000"/>
          <w:sz w:val="20"/>
          <w:highlight w:val="yellow"/>
        </w:rPr>
        <w:t>USER</w:t>
      </w:r>
      <w:r w:rsidRPr="00A456D7">
        <w:rPr>
          <w:color w:val="000000"/>
          <w:sz w:val="20"/>
        </w:rPr>
        <w:t xml:space="preserve"> access to stock reports online through the HRD Network website (www.unhrd.org</w:t>
      </w:r>
      <w:proofErr w:type="gramStart"/>
      <w:r w:rsidRPr="00A456D7">
        <w:rPr>
          <w:color w:val="000000"/>
          <w:sz w:val="20"/>
        </w:rPr>
        <w:t>);</w:t>
      </w:r>
      <w:proofErr w:type="gramEnd"/>
    </w:p>
    <w:p w14:paraId="35B701B0" w14:textId="77777777" w:rsidR="004522F7" w:rsidRPr="00A456D7" w:rsidRDefault="004522F7" w:rsidP="004522F7">
      <w:pPr>
        <w:jc w:val="both"/>
        <w:rPr>
          <w:color w:val="000000"/>
          <w:sz w:val="20"/>
        </w:rPr>
      </w:pPr>
    </w:p>
    <w:p w14:paraId="48C89906" w14:textId="77777777" w:rsidR="004522F7" w:rsidRPr="00A456D7" w:rsidRDefault="004522F7" w:rsidP="004522F7">
      <w:pPr>
        <w:ind w:left="709" w:hanging="709"/>
        <w:jc w:val="both"/>
        <w:rPr>
          <w:color w:val="000000"/>
          <w:sz w:val="20"/>
        </w:rPr>
      </w:pPr>
      <w:r w:rsidRPr="00A456D7">
        <w:rPr>
          <w:color w:val="000000"/>
          <w:sz w:val="20"/>
        </w:rPr>
        <w:t>4.9</w:t>
      </w:r>
      <w:r w:rsidRPr="00A456D7">
        <w:rPr>
          <w:color w:val="000000"/>
          <w:sz w:val="20"/>
        </w:rPr>
        <w:tab/>
        <w:t>Act as focal point for access to common services coordinated by WFP and other interagency providers as required, to facilitate stock movement and pipeline flow.</w:t>
      </w:r>
    </w:p>
    <w:p w14:paraId="52A35E16" w14:textId="77777777" w:rsidR="004522F7" w:rsidRPr="00A456D7" w:rsidRDefault="004522F7" w:rsidP="004522F7">
      <w:pPr>
        <w:tabs>
          <w:tab w:val="left" w:pos="720"/>
        </w:tabs>
        <w:ind w:left="720" w:hanging="720"/>
        <w:jc w:val="both"/>
        <w:rPr>
          <w:color w:val="000000"/>
          <w:sz w:val="20"/>
        </w:rPr>
      </w:pPr>
    </w:p>
    <w:p w14:paraId="605D42D7" w14:textId="77777777" w:rsidR="004522F7" w:rsidRPr="00A456D7" w:rsidRDefault="004522F7" w:rsidP="004522F7">
      <w:pPr>
        <w:tabs>
          <w:tab w:val="left" w:pos="720"/>
        </w:tabs>
        <w:ind w:left="720" w:hanging="720"/>
        <w:jc w:val="both"/>
        <w:rPr>
          <w:color w:val="000000"/>
          <w:sz w:val="20"/>
        </w:rPr>
      </w:pPr>
    </w:p>
    <w:p w14:paraId="74DA0B91" w14:textId="77777777" w:rsidR="004522F7" w:rsidRPr="00A456D7" w:rsidRDefault="004522F7" w:rsidP="004522F7">
      <w:pPr>
        <w:tabs>
          <w:tab w:val="left" w:pos="720"/>
        </w:tabs>
        <w:jc w:val="both"/>
        <w:rPr>
          <w:b/>
          <w:color w:val="000000"/>
          <w:sz w:val="20"/>
        </w:rPr>
      </w:pPr>
      <w:r w:rsidRPr="00A456D7">
        <w:rPr>
          <w:b/>
          <w:color w:val="000000"/>
          <w:sz w:val="20"/>
        </w:rPr>
        <w:t>5.</w:t>
      </w:r>
      <w:r w:rsidRPr="00A456D7">
        <w:rPr>
          <w:b/>
          <w:color w:val="000000"/>
          <w:sz w:val="20"/>
        </w:rPr>
        <w:tab/>
        <w:t>SPECIFIC SERVICES</w:t>
      </w:r>
    </w:p>
    <w:p w14:paraId="6BFAB53B" w14:textId="77777777" w:rsidR="004522F7" w:rsidRPr="00A456D7" w:rsidRDefault="004522F7" w:rsidP="004522F7">
      <w:pPr>
        <w:tabs>
          <w:tab w:val="left" w:pos="720"/>
        </w:tabs>
        <w:jc w:val="both"/>
        <w:rPr>
          <w:color w:val="000000"/>
          <w:sz w:val="20"/>
        </w:rPr>
      </w:pPr>
    </w:p>
    <w:p w14:paraId="0C078682" w14:textId="77777777" w:rsidR="004522F7" w:rsidRPr="00A456D7" w:rsidRDefault="004522F7" w:rsidP="004522F7">
      <w:pPr>
        <w:tabs>
          <w:tab w:val="left" w:pos="720"/>
        </w:tabs>
        <w:jc w:val="both"/>
        <w:rPr>
          <w:color w:val="000000"/>
          <w:sz w:val="20"/>
        </w:rPr>
      </w:pPr>
      <w:r w:rsidRPr="00A456D7">
        <w:rPr>
          <w:color w:val="000000"/>
          <w:sz w:val="20"/>
        </w:rPr>
        <w:t xml:space="preserve">WFP shall, on written request by </w:t>
      </w:r>
      <w:r w:rsidRPr="000316A0">
        <w:rPr>
          <w:color w:val="000000"/>
          <w:sz w:val="20"/>
          <w:highlight w:val="yellow"/>
        </w:rPr>
        <w:t>USER</w:t>
      </w:r>
      <w:r w:rsidRPr="00A456D7">
        <w:rPr>
          <w:color w:val="000000"/>
          <w:sz w:val="20"/>
        </w:rPr>
        <w:t xml:space="preserve"> and further to </w:t>
      </w:r>
      <w:r w:rsidRPr="000316A0">
        <w:rPr>
          <w:color w:val="000000"/>
          <w:sz w:val="20"/>
          <w:highlight w:val="yellow"/>
        </w:rPr>
        <w:t>USER</w:t>
      </w:r>
      <w:r w:rsidRPr="00A456D7">
        <w:rPr>
          <w:color w:val="000000"/>
          <w:sz w:val="20"/>
        </w:rPr>
        <w:t xml:space="preserve"> written acceptance of the pro-forma invoice under clause 7.3 below, provide the following specific services: </w:t>
      </w:r>
    </w:p>
    <w:p w14:paraId="17BFD643" w14:textId="77777777" w:rsidR="004522F7" w:rsidRPr="00A456D7" w:rsidRDefault="004522F7" w:rsidP="004522F7">
      <w:pPr>
        <w:jc w:val="both"/>
        <w:rPr>
          <w:color w:val="000000"/>
          <w:sz w:val="20"/>
        </w:rPr>
      </w:pPr>
    </w:p>
    <w:p w14:paraId="358B822F" w14:textId="77777777" w:rsidR="004522F7" w:rsidRPr="006652B5" w:rsidRDefault="004522F7" w:rsidP="004522F7">
      <w:pPr>
        <w:ind w:left="720" w:hanging="720"/>
        <w:jc w:val="both"/>
        <w:rPr>
          <w:color w:val="000000"/>
          <w:sz w:val="20"/>
          <w:highlight w:val="yellow"/>
        </w:rPr>
      </w:pPr>
      <w:r w:rsidRPr="00A456D7">
        <w:rPr>
          <w:color w:val="000000"/>
          <w:sz w:val="20"/>
        </w:rPr>
        <w:t xml:space="preserve">5.1 </w:t>
      </w:r>
      <w:r w:rsidRPr="00A456D7">
        <w:rPr>
          <w:color w:val="000000"/>
          <w:sz w:val="20"/>
        </w:rPr>
        <w:tab/>
      </w:r>
      <w:proofErr w:type="gramStart"/>
      <w:r w:rsidRPr="00A456D7">
        <w:rPr>
          <w:color w:val="000000"/>
          <w:sz w:val="20"/>
        </w:rPr>
        <w:t>Make arrangements</w:t>
      </w:r>
      <w:proofErr w:type="gramEnd"/>
      <w:r w:rsidRPr="00A456D7">
        <w:rPr>
          <w:color w:val="000000"/>
          <w:sz w:val="20"/>
        </w:rPr>
        <w:t xml:space="preserve"> for the secondary transportation of </w:t>
      </w:r>
      <w:r w:rsidRPr="000316A0">
        <w:rPr>
          <w:color w:val="000000"/>
          <w:sz w:val="20"/>
          <w:highlight w:val="yellow"/>
        </w:rPr>
        <w:t>USER’s</w:t>
      </w:r>
      <w:r w:rsidRPr="00A456D7">
        <w:rPr>
          <w:color w:val="000000"/>
          <w:sz w:val="20"/>
        </w:rPr>
        <w:t xml:space="preserve"> supplies and equipm</w:t>
      </w:r>
      <w:r w:rsidR="000316A0">
        <w:rPr>
          <w:color w:val="000000"/>
          <w:sz w:val="20"/>
        </w:rPr>
        <w:t>ent to designated destinations.</w:t>
      </w:r>
      <w:r w:rsidRPr="00A456D7">
        <w:rPr>
          <w:color w:val="000000"/>
          <w:sz w:val="20"/>
        </w:rPr>
        <w:t xml:space="preserve"> WFP shall take due care in the handling of </w:t>
      </w:r>
      <w:r w:rsidRPr="000316A0">
        <w:rPr>
          <w:color w:val="000000"/>
          <w:sz w:val="20"/>
          <w:highlight w:val="yellow"/>
        </w:rPr>
        <w:t>USER’s</w:t>
      </w:r>
      <w:r w:rsidRPr="00A456D7">
        <w:rPr>
          <w:color w:val="000000"/>
          <w:sz w:val="20"/>
        </w:rPr>
        <w:t xml:space="preserve"> supplies and equipment during the loading and unloading and provide </w:t>
      </w:r>
      <w:r w:rsidRPr="000316A0">
        <w:rPr>
          <w:color w:val="000000"/>
          <w:sz w:val="20"/>
          <w:highlight w:val="yellow"/>
        </w:rPr>
        <w:t>USER</w:t>
      </w:r>
      <w:r w:rsidRPr="00A456D7">
        <w:rPr>
          <w:color w:val="000000"/>
          <w:sz w:val="20"/>
        </w:rPr>
        <w:t xml:space="preserve"> with a signed receipt or waybill as proof of delivery.  </w:t>
      </w:r>
    </w:p>
    <w:p w14:paraId="440E279B" w14:textId="77777777" w:rsidR="004522F7" w:rsidRPr="00A456D7" w:rsidRDefault="004522F7" w:rsidP="004522F7">
      <w:pPr>
        <w:jc w:val="both"/>
        <w:rPr>
          <w:color w:val="000000"/>
          <w:sz w:val="20"/>
        </w:rPr>
      </w:pPr>
    </w:p>
    <w:p w14:paraId="6E1239AD" w14:textId="77777777" w:rsidR="004522F7" w:rsidRPr="00A456D7" w:rsidRDefault="004522F7" w:rsidP="004522F7">
      <w:pPr>
        <w:ind w:left="709" w:hanging="709"/>
        <w:jc w:val="both"/>
        <w:rPr>
          <w:color w:val="000000"/>
          <w:sz w:val="20"/>
        </w:rPr>
      </w:pPr>
      <w:r w:rsidRPr="00A456D7">
        <w:rPr>
          <w:color w:val="000000"/>
          <w:sz w:val="20"/>
        </w:rPr>
        <w:t>5.2</w:t>
      </w:r>
      <w:r w:rsidRPr="00A456D7">
        <w:rPr>
          <w:color w:val="000000"/>
          <w:sz w:val="20"/>
        </w:rPr>
        <w:tab/>
        <w:t xml:space="preserve">Arrange for repairs, replacement of pallets, repackaging/reconstitution or special protection for items that require storage, according to recommendations made after inspection or </w:t>
      </w:r>
      <w:proofErr w:type="gramStart"/>
      <w:r w:rsidRPr="00A456D7">
        <w:rPr>
          <w:color w:val="000000"/>
          <w:sz w:val="20"/>
        </w:rPr>
        <w:t>otherwise;</w:t>
      </w:r>
      <w:proofErr w:type="gramEnd"/>
    </w:p>
    <w:p w14:paraId="4C3B8FEB" w14:textId="77777777" w:rsidR="004522F7" w:rsidRPr="00A456D7" w:rsidRDefault="004522F7" w:rsidP="004522F7">
      <w:pPr>
        <w:jc w:val="both"/>
        <w:rPr>
          <w:color w:val="000000"/>
          <w:sz w:val="20"/>
        </w:rPr>
      </w:pPr>
    </w:p>
    <w:p w14:paraId="240CFDC5" w14:textId="77777777" w:rsidR="004522F7" w:rsidRPr="00A456D7" w:rsidRDefault="004522F7" w:rsidP="004522F7">
      <w:pPr>
        <w:ind w:left="709" w:hanging="709"/>
        <w:jc w:val="both"/>
        <w:rPr>
          <w:color w:val="000000"/>
          <w:sz w:val="20"/>
        </w:rPr>
      </w:pPr>
      <w:r w:rsidRPr="00A456D7">
        <w:rPr>
          <w:color w:val="000000"/>
          <w:sz w:val="20"/>
        </w:rPr>
        <w:t>5.3</w:t>
      </w:r>
      <w:r w:rsidRPr="00A456D7">
        <w:rPr>
          <w:color w:val="000000"/>
          <w:sz w:val="20"/>
        </w:rPr>
        <w:tab/>
        <w:t>Arrange for specific maintenance services</w:t>
      </w:r>
      <w:r w:rsidR="0030664C">
        <w:rPr>
          <w:color w:val="000000"/>
          <w:sz w:val="20"/>
        </w:rPr>
        <w:t>,</w:t>
      </w:r>
      <w:r w:rsidRPr="00A456D7">
        <w:rPr>
          <w:color w:val="000000"/>
          <w:sz w:val="20"/>
        </w:rPr>
        <w:t xml:space="preserve"> including repairs, for vehicles and other property stored at </w:t>
      </w:r>
      <w:proofErr w:type="gramStart"/>
      <w:r w:rsidRPr="00A456D7">
        <w:rPr>
          <w:color w:val="000000"/>
          <w:sz w:val="20"/>
        </w:rPr>
        <w:t>HRDs;</w:t>
      </w:r>
      <w:proofErr w:type="gramEnd"/>
    </w:p>
    <w:p w14:paraId="2170286A" w14:textId="77777777" w:rsidR="004522F7" w:rsidRPr="00A456D7" w:rsidRDefault="004522F7" w:rsidP="004522F7">
      <w:pPr>
        <w:jc w:val="both"/>
        <w:rPr>
          <w:color w:val="000000"/>
          <w:sz w:val="20"/>
        </w:rPr>
      </w:pPr>
    </w:p>
    <w:p w14:paraId="66CB26AC" w14:textId="77777777" w:rsidR="004522F7" w:rsidRPr="00A456D7" w:rsidRDefault="004522F7" w:rsidP="004522F7">
      <w:pPr>
        <w:ind w:left="709" w:hanging="709"/>
        <w:jc w:val="both"/>
        <w:rPr>
          <w:color w:val="000000"/>
          <w:sz w:val="20"/>
        </w:rPr>
      </w:pPr>
      <w:r w:rsidRPr="00A456D7">
        <w:rPr>
          <w:color w:val="000000"/>
          <w:sz w:val="20"/>
        </w:rPr>
        <w:t>5.4</w:t>
      </w:r>
      <w:r w:rsidRPr="00A456D7">
        <w:rPr>
          <w:color w:val="000000"/>
          <w:sz w:val="20"/>
        </w:rPr>
        <w:tab/>
        <w:t xml:space="preserve">Accompany cargo that is airlifted from the HRDs to the field, provide technical assistance and train local staff for the purposes of installation or maintenance of supplies or </w:t>
      </w:r>
      <w:proofErr w:type="gramStart"/>
      <w:r w:rsidRPr="00A456D7">
        <w:rPr>
          <w:color w:val="000000"/>
          <w:sz w:val="20"/>
        </w:rPr>
        <w:t>equipment;</w:t>
      </w:r>
      <w:proofErr w:type="gramEnd"/>
    </w:p>
    <w:p w14:paraId="1A978F38" w14:textId="77777777" w:rsidR="004522F7" w:rsidRPr="00A456D7" w:rsidRDefault="004522F7" w:rsidP="004522F7">
      <w:pPr>
        <w:jc w:val="both"/>
        <w:rPr>
          <w:color w:val="000000"/>
          <w:sz w:val="20"/>
        </w:rPr>
      </w:pPr>
    </w:p>
    <w:p w14:paraId="435E1F0D" w14:textId="77777777" w:rsidR="004522F7" w:rsidRPr="00A456D7" w:rsidRDefault="004522F7" w:rsidP="004522F7">
      <w:pPr>
        <w:ind w:left="709" w:hanging="709"/>
        <w:jc w:val="both"/>
        <w:rPr>
          <w:i/>
          <w:iCs/>
          <w:color w:val="000000"/>
          <w:sz w:val="20"/>
        </w:rPr>
      </w:pPr>
      <w:r w:rsidRPr="00A456D7">
        <w:rPr>
          <w:color w:val="000000"/>
          <w:sz w:val="20"/>
        </w:rPr>
        <w:t>5.5</w:t>
      </w:r>
      <w:r w:rsidRPr="00A456D7">
        <w:rPr>
          <w:color w:val="000000"/>
          <w:sz w:val="20"/>
        </w:rPr>
        <w:tab/>
        <w:t xml:space="preserve">Arrange for the purchase of replacement supplies and/or equipment in the case of supplies or equipment provided between Users under clause 4.5 of this </w:t>
      </w:r>
      <w:proofErr w:type="gramStart"/>
      <w:r w:rsidRPr="00A456D7">
        <w:rPr>
          <w:color w:val="000000"/>
          <w:sz w:val="20"/>
        </w:rPr>
        <w:t>Agreement;</w:t>
      </w:r>
      <w:proofErr w:type="gramEnd"/>
      <w:r w:rsidRPr="00A456D7">
        <w:rPr>
          <w:color w:val="000000"/>
          <w:sz w:val="20"/>
        </w:rPr>
        <w:t xml:space="preserve"> </w:t>
      </w:r>
    </w:p>
    <w:p w14:paraId="0CDA090C" w14:textId="77777777" w:rsidR="004522F7" w:rsidRPr="00A456D7" w:rsidRDefault="004522F7" w:rsidP="004522F7">
      <w:pPr>
        <w:jc w:val="both"/>
        <w:rPr>
          <w:color w:val="000000"/>
          <w:sz w:val="20"/>
        </w:rPr>
      </w:pPr>
    </w:p>
    <w:p w14:paraId="2399C43D" w14:textId="77777777" w:rsidR="004522F7" w:rsidRPr="00A456D7" w:rsidRDefault="004522F7" w:rsidP="004522F7">
      <w:pPr>
        <w:jc w:val="both"/>
        <w:rPr>
          <w:sz w:val="20"/>
        </w:rPr>
      </w:pPr>
      <w:r w:rsidRPr="00A456D7">
        <w:rPr>
          <w:color w:val="000000"/>
          <w:sz w:val="20"/>
        </w:rPr>
        <w:t>5.6</w:t>
      </w:r>
      <w:r w:rsidRPr="00A456D7">
        <w:rPr>
          <w:color w:val="000000"/>
          <w:sz w:val="20"/>
        </w:rPr>
        <w:tab/>
        <w:t xml:space="preserve">Provide training centre facilities within the HRD </w:t>
      </w:r>
      <w:proofErr w:type="gramStart"/>
      <w:r w:rsidRPr="00A456D7">
        <w:rPr>
          <w:color w:val="000000"/>
          <w:sz w:val="20"/>
        </w:rPr>
        <w:t>Network;</w:t>
      </w:r>
      <w:proofErr w:type="gramEnd"/>
    </w:p>
    <w:p w14:paraId="5D0A1872" w14:textId="77777777" w:rsidR="004522F7" w:rsidRPr="00A456D7" w:rsidRDefault="004522F7" w:rsidP="004522F7">
      <w:pPr>
        <w:jc w:val="both"/>
        <w:rPr>
          <w:color w:val="000000"/>
          <w:sz w:val="20"/>
        </w:rPr>
      </w:pPr>
    </w:p>
    <w:p w14:paraId="6758C7C5" w14:textId="77777777" w:rsidR="004522F7" w:rsidRPr="00A456D7" w:rsidRDefault="004522F7" w:rsidP="004522F7">
      <w:pPr>
        <w:ind w:left="720" w:hanging="720"/>
        <w:jc w:val="both"/>
        <w:rPr>
          <w:color w:val="000000"/>
          <w:sz w:val="20"/>
        </w:rPr>
      </w:pPr>
      <w:r w:rsidRPr="00A456D7">
        <w:rPr>
          <w:color w:val="000000"/>
          <w:sz w:val="20"/>
        </w:rPr>
        <w:t>5.7</w:t>
      </w:r>
      <w:r w:rsidRPr="00A456D7">
        <w:rPr>
          <w:color w:val="000000"/>
          <w:sz w:val="20"/>
        </w:rPr>
        <w:tab/>
        <w:t xml:space="preserve">Arrange insurance for </w:t>
      </w:r>
      <w:r w:rsidRPr="000316A0">
        <w:rPr>
          <w:color w:val="000000"/>
          <w:sz w:val="20"/>
          <w:highlight w:val="yellow"/>
        </w:rPr>
        <w:t>USER’s</w:t>
      </w:r>
      <w:r>
        <w:rPr>
          <w:color w:val="000000"/>
          <w:sz w:val="20"/>
        </w:rPr>
        <w:t xml:space="preserve"> </w:t>
      </w:r>
      <w:r w:rsidRPr="00A456D7">
        <w:rPr>
          <w:color w:val="000000"/>
          <w:sz w:val="20"/>
        </w:rPr>
        <w:t>supplies and equipment stored within the HRD Network.</w:t>
      </w:r>
    </w:p>
    <w:p w14:paraId="53F4C228" w14:textId="77777777" w:rsidR="004522F7" w:rsidRPr="00A456D7" w:rsidRDefault="004522F7" w:rsidP="004522F7">
      <w:pPr>
        <w:jc w:val="both"/>
        <w:rPr>
          <w:color w:val="000000"/>
          <w:sz w:val="20"/>
        </w:rPr>
      </w:pPr>
    </w:p>
    <w:p w14:paraId="6FC96074" w14:textId="77777777" w:rsidR="004522F7" w:rsidRPr="00A456D7" w:rsidRDefault="004522F7" w:rsidP="004522F7">
      <w:pPr>
        <w:jc w:val="both"/>
        <w:rPr>
          <w:color w:val="000000"/>
          <w:sz w:val="20"/>
        </w:rPr>
      </w:pPr>
      <w:r w:rsidRPr="00A456D7">
        <w:rPr>
          <w:color w:val="000000"/>
          <w:sz w:val="20"/>
        </w:rPr>
        <w:t xml:space="preserve">Further specific services may be provided by WFP to </w:t>
      </w:r>
      <w:r w:rsidRPr="000316A0">
        <w:rPr>
          <w:color w:val="000000"/>
          <w:sz w:val="20"/>
          <w:highlight w:val="yellow"/>
        </w:rPr>
        <w:t>USER</w:t>
      </w:r>
      <w:r w:rsidRPr="00A456D7">
        <w:rPr>
          <w:color w:val="000000"/>
          <w:sz w:val="20"/>
        </w:rPr>
        <w:t xml:space="preserve"> as agreed by the Parties on a case by case basis following a written request.</w:t>
      </w:r>
    </w:p>
    <w:p w14:paraId="1B863FDF" w14:textId="77777777" w:rsidR="004522F7" w:rsidRPr="00A456D7" w:rsidRDefault="004522F7" w:rsidP="004522F7">
      <w:pPr>
        <w:rPr>
          <w:color w:val="000000"/>
          <w:sz w:val="20"/>
        </w:rPr>
      </w:pPr>
    </w:p>
    <w:p w14:paraId="084D2010" w14:textId="77777777" w:rsidR="004522F7" w:rsidRPr="00A456D7" w:rsidRDefault="004522F7" w:rsidP="004522F7">
      <w:pPr>
        <w:rPr>
          <w:color w:val="000000"/>
          <w:sz w:val="20"/>
        </w:rPr>
      </w:pPr>
    </w:p>
    <w:p w14:paraId="11D3B552" w14:textId="77777777" w:rsidR="004522F7" w:rsidRPr="00A456D7" w:rsidRDefault="004522F7" w:rsidP="004522F7">
      <w:pPr>
        <w:pStyle w:val="Heading2"/>
        <w:numPr>
          <w:ilvl w:val="0"/>
          <w:numId w:val="0"/>
        </w:numPr>
        <w:jc w:val="both"/>
      </w:pPr>
      <w:r w:rsidRPr="00DF2633">
        <w:t xml:space="preserve">6.   </w:t>
      </w:r>
      <w:r w:rsidRPr="00DF2633">
        <w:tab/>
      </w:r>
      <w:r w:rsidRPr="00A456D7">
        <w:t xml:space="preserve">OBLIGATIONS OF </w:t>
      </w:r>
      <w:r w:rsidRPr="000316A0">
        <w:rPr>
          <w:highlight w:val="yellow"/>
        </w:rPr>
        <w:t>USER</w:t>
      </w:r>
    </w:p>
    <w:p w14:paraId="01DFC46A" w14:textId="77777777" w:rsidR="004522F7" w:rsidRPr="00A456D7" w:rsidRDefault="004522F7" w:rsidP="004522F7">
      <w:pPr>
        <w:pStyle w:val="Heading2"/>
        <w:numPr>
          <w:ilvl w:val="0"/>
          <w:numId w:val="0"/>
        </w:numPr>
        <w:jc w:val="both"/>
      </w:pPr>
    </w:p>
    <w:p w14:paraId="007EBDC6" w14:textId="77777777" w:rsidR="004522F7" w:rsidRPr="00A456D7" w:rsidRDefault="004522F7" w:rsidP="004522F7">
      <w:pPr>
        <w:jc w:val="both"/>
        <w:rPr>
          <w:color w:val="000000"/>
          <w:sz w:val="20"/>
        </w:rPr>
      </w:pPr>
      <w:r w:rsidRPr="000316A0">
        <w:rPr>
          <w:color w:val="000000"/>
          <w:sz w:val="20"/>
          <w:highlight w:val="yellow"/>
        </w:rPr>
        <w:t>USER</w:t>
      </w:r>
      <w:r w:rsidRPr="00A456D7">
        <w:rPr>
          <w:color w:val="000000"/>
          <w:sz w:val="20"/>
        </w:rPr>
        <w:t xml:space="preserve"> shall:</w:t>
      </w:r>
    </w:p>
    <w:p w14:paraId="19430F4E" w14:textId="77777777" w:rsidR="004522F7" w:rsidRPr="00A456D7" w:rsidRDefault="004522F7" w:rsidP="004522F7">
      <w:pPr>
        <w:jc w:val="both"/>
        <w:rPr>
          <w:color w:val="000000"/>
          <w:sz w:val="20"/>
        </w:rPr>
      </w:pPr>
    </w:p>
    <w:p w14:paraId="3CAEDA8E" w14:textId="77777777" w:rsidR="004522F7" w:rsidRPr="00A456D7" w:rsidRDefault="004522F7" w:rsidP="004522F7">
      <w:pPr>
        <w:numPr>
          <w:ilvl w:val="1"/>
          <w:numId w:val="7"/>
        </w:numPr>
        <w:ind w:left="720" w:hanging="720"/>
        <w:jc w:val="both"/>
        <w:rPr>
          <w:color w:val="000000"/>
          <w:sz w:val="20"/>
        </w:rPr>
      </w:pPr>
      <w:r w:rsidRPr="00A456D7">
        <w:rPr>
          <w:color w:val="000000"/>
          <w:sz w:val="20"/>
        </w:rPr>
        <w:t xml:space="preserve"> </w:t>
      </w:r>
      <w:r w:rsidRPr="00A456D7">
        <w:rPr>
          <w:color w:val="000000"/>
          <w:sz w:val="20"/>
        </w:rPr>
        <w:tab/>
        <w:t xml:space="preserve">Provide WFP with timely written notification of deliveries to any HRD, giving details such as the description of the items, weight and/or dimensions as appropriate and an indication of the relevant HRD and required storage period in such </w:t>
      </w:r>
      <w:proofErr w:type="gramStart"/>
      <w:r w:rsidRPr="00A456D7">
        <w:rPr>
          <w:color w:val="000000"/>
          <w:sz w:val="20"/>
        </w:rPr>
        <w:t>HRD;</w:t>
      </w:r>
      <w:proofErr w:type="gramEnd"/>
      <w:r w:rsidRPr="00A456D7">
        <w:rPr>
          <w:color w:val="000000"/>
          <w:sz w:val="20"/>
        </w:rPr>
        <w:t xml:space="preserve"> </w:t>
      </w:r>
    </w:p>
    <w:p w14:paraId="1B033B48" w14:textId="77777777" w:rsidR="004522F7" w:rsidRPr="00A456D7" w:rsidRDefault="004522F7" w:rsidP="004522F7">
      <w:pPr>
        <w:jc w:val="both"/>
        <w:rPr>
          <w:color w:val="000000"/>
          <w:sz w:val="20"/>
        </w:rPr>
      </w:pPr>
    </w:p>
    <w:p w14:paraId="6605FFF6" w14:textId="77777777" w:rsidR="004522F7" w:rsidRPr="00A456D7" w:rsidRDefault="004522F7" w:rsidP="004522F7">
      <w:pPr>
        <w:numPr>
          <w:ilvl w:val="1"/>
          <w:numId w:val="7"/>
        </w:numPr>
        <w:ind w:left="720" w:hanging="720"/>
        <w:jc w:val="both"/>
        <w:rPr>
          <w:color w:val="000000"/>
          <w:sz w:val="20"/>
        </w:rPr>
      </w:pPr>
      <w:r w:rsidRPr="00A456D7">
        <w:rPr>
          <w:color w:val="000000"/>
          <w:sz w:val="20"/>
        </w:rPr>
        <w:t xml:space="preserve"> </w:t>
      </w:r>
      <w:r w:rsidRPr="00A456D7">
        <w:rPr>
          <w:color w:val="000000"/>
          <w:sz w:val="20"/>
        </w:rPr>
        <w:tab/>
        <w:t xml:space="preserve">Arrange for delivery of </w:t>
      </w:r>
      <w:r w:rsidRPr="000316A0">
        <w:rPr>
          <w:color w:val="000000"/>
          <w:sz w:val="20"/>
          <w:highlight w:val="yellow"/>
        </w:rPr>
        <w:t>USER</w:t>
      </w:r>
      <w:r w:rsidRPr="00A456D7">
        <w:rPr>
          <w:color w:val="000000"/>
          <w:sz w:val="20"/>
        </w:rPr>
        <w:t xml:space="preserve"> supplies and equipment to </w:t>
      </w:r>
      <w:r w:rsidR="0030664C">
        <w:rPr>
          <w:color w:val="000000"/>
          <w:sz w:val="20"/>
        </w:rPr>
        <w:t xml:space="preserve">the </w:t>
      </w:r>
      <w:r w:rsidRPr="00A456D7">
        <w:rPr>
          <w:color w:val="000000"/>
          <w:sz w:val="20"/>
        </w:rPr>
        <w:t xml:space="preserve">HRD Network and provide storage instructions as </w:t>
      </w:r>
      <w:proofErr w:type="gramStart"/>
      <w:r w:rsidRPr="00A456D7">
        <w:rPr>
          <w:color w:val="000000"/>
          <w:sz w:val="20"/>
        </w:rPr>
        <w:t>appropriate;</w:t>
      </w:r>
      <w:proofErr w:type="gramEnd"/>
    </w:p>
    <w:p w14:paraId="0F397329" w14:textId="77777777" w:rsidR="004522F7" w:rsidRPr="00A456D7" w:rsidRDefault="004522F7" w:rsidP="004522F7">
      <w:pPr>
        <w:jc w:val="both"/>
        <w:rPr>
          <w:color w:val="000000"/>
          <w:sz w:val="20"/>
        </w:rPr>
      </w:pPr>
    </w:p>
    <w:p w14:paraId="2A03A9DD" w14:textId="77777777" w:rsidR="004522F7" w:rsidRPr="00A456D7" w:rsidRDefault="004522F7" w:rsidP="004522F7">
      <w:pPr>
        <w:numPr>
          <w:ilvl w:val="1"/>
          <w:numId w:val="7"/>
        </w:numPr>
        <w:ind w:left="720" w:hanging="720"/>
        <w:jc w:val="both"/>
        <w:rPr>
          <w:color w:val="000000"/>
          <w:sz w:val="20"/>
        </w:rPr>
      </w:pPr>
      <w:r w:rsidRPr="00A456D7">
        <w:rPr>
          <w:color w:val="000000"/>
          <w:sz w:val="20"/>
        </w:rPr>
        <w:t xml:space="preserve">  </w:t>
      </w:r>
      <w:r w:rsidRPr="00A456D7">
        <w:rPr>
          <w:color w:val="000000"/>
          <w:sz w:val="20"/>
        </w:rPr>
        <w:tab/>
        <w:t xml:space="preserve">Ensure that all supplies and equipment to be stored within the HRD Network are properly marked for easy </w:t>
      </w:r>
      <w:proofErr w:type="gramStart"/>
      <w:r w:rsidRPr="00A456D7">
        <w:rPr>
          <w:color w:val="000000"/>
          <w:sz w:val="20"/>
        </w:rPr>
        <w:t>identification;</w:t>
      </w:r>
      <w:proofErr w:type="gramEnd"/>
    </w:p>
    <w:p w14:paraId="69983F13" w14:textId="77777777" w:rsidR="004522F7" w:rsidRPr="00A456D7" w:rsidRDefault="004522F7" w:rsidP="004522F7">
      <w:pPr>
        <w:jc w:val="both"/>
        <w:rPr>
          <w:color w:val="000000"/>
          <w:sz w:val="20"/>
        </w:rPr>
      </w:pPr>
    </w:p>
    <w:p w14:paraId="10B8BA29" w14:textId="77777777" w:rsidR="004522F7" w:rsidRPr="00A456D7" w:rsidRDefault="004522F7" w:rsidP="004522F7">
      <w:pPr>
        <w:numPr>
          <w:ilvl w:val="1"/>
          <w:numId w:val="7"/>
        </w:numPr>
        <w:ind w:left="720" w:hanging="720"/>
        <w:jc w:val="both"/>
        <w:rPr>
          <w:color w:val="000000"/>
          <w:sz w:val="20"/>
        </w:rPr>
      </w:pPr>
      <w:r w:rsidRPr="00A456D7">
        <w:rPr>
          <w:color w:val="000000"/>
          <w:sz w:val="20"/>
        </w:rPr>
        <w:t xml:space="preserve"> </w:t>
      </w:r>
      <w:r w:rsidRPr="00A456D7">
        <w:rPr>
          <w:color w:val="000000"/>
          <w:sz w:val="20"/>
        </w:rPr>
        <w:tab/>
        <w:t xml:space="preserve">Inspect its supplies and equipment stored within the HRD Network annually or as otherwise agreed by the Parties on reasonable notice to </w:t>
      </w:r>
      <w:proofErr w:type="gramStart"/>
      <w:r w:rsidRPr="00A456D7">
        <w:rPr>
          <w:color w:val="000000"/>
          <w:sz w:val="20"/>
        </w:rPr>
        <w:t>WFP;</w:t>
      </w:r>
      <w:proofErr w:type="gramEnd"/>
    </w:p>
    <w:p w14:paraId="19CA6CD8" w14:textId="77777777" w:rsidR="004522F7" w:rsidRPr="00A456D7" w:rsidRDefault="004522F7" w:rsidP="004522F7">
      <w:pPr>
        <w:jc w:val="both"/>
        <w:rPr>
          <w:color w:val="000000"/>
          <w:sz w:val="20"/>
        </w:rPr>
      </w:pPr>
    </w:p>
    <w:p w14:paraId="05BE6BEB" w14:textId="77777777" w:rsidR="004522F7" w:rsidRPr="00A456D7" w:rsidRDefault="004522F7" w:rsidP="004522F7">
      <w:pPr>
        <w:numPr>
          <w:ilvl w:val="1"/>
          <w:numId w:val="7"/>
        </w:numPr>
        <w:ind w:left="720" w:hanging="720"/>
        <w:jc w:val="both"/>
        <w:rPr>
          <w:color w:val="000000"/>
          <w:sz w:val="20"/>
        </w:rPr>
      </w:pPr>
      <w:r w:rsidRPr="00A456D7">
        <w:rPr>
          <w:color w:val="000000"/>
          <w:sz w:val="20"/>
        </w:rPr>
        <w:t xml:space="preserve"> </w:t>
      </w:r>
      <w:r w:rsidRPr="00A456D7">
        <w:rPr>
          <w:color w:val="000000"/>
          <w:sz w:val="20"/>
        </w:rPr>
        <w:tab/>
        <w:t xml:space="preserve">Adhere to local customs procedures and practices as advised by WFP and provide such documentation as is required to facilitate customs clearance by WFP on </w:t>
      </w:r>
      <w:r w:rsidRPr="001B0886">
        <w:rPr>
          <w:color w:val="000000"/>
          <w:sz w:val="20"/>
          <w:highlight w:val="yellow"/>
        </w:rPr>
        <w:t>USER’s</w:t>
      </w:r>
      <w:r>
        <w:rPr>
          <w:color w:val="000000"/>
          <w:sz w:val="20"/>
        </w:rPr>
        <w:t xml:space="preserve"> </w:t>
      </w:r>
      <w:proofErr w:type="gramStart"/>
      <w:r w:rsidRPr="00A456D7">
        <w:rPr>
          <w:color w:val="000000"/>
          <w:sz w:val="20"/>
        </w:rPr>
        <w:t>behalf;</w:t>
      </w:r>
      <w:proofErr w:type="gramEnd"/>
    </w:p>
    <w:p w14:paraId="753EDADA" w14:textId="77777777" w:rsidR="004522F7" w:rsidRPr="00A456D7" w:rsidRDefault="004522F7" w:rsidP="004522F7">
      <w:pPr>
        <w:jc w:val="both"/>
        <w:rPr>
          <w:color w:val="000000"/>
          <w:sz w:val="20"/>
        </w:rPr>
      </w:pPr>
    </w:p>
    <w:p w14:paraId="075EDE27" w14:textId="77777777" w:rsidR="004522F7" w:rsidRPr="00A456D7" w:rsidRDefault="004522F7" w:rsidP="004522F7">
      <w:pPr>
        <w:tabs>
          <w:tab w:val="left" w:pos="720"/>
        </w:tabs>
        <w:jc w:val="both"/>
        <w:rPr>
          <w:color w:val="000000"/>
          <w:sz w:val="20"/>
          <w:u w:val="single"/>
        </w:rPr>
      </w:pPr>
      <w:proofErr w:type="gramStart"/>
      <w:r w:rsidRPr="00A456D7">
        <w:rPr>
          <w:color w:val="000000"/>
          <w:sz w:val="20"/>
        </w:rPr>
        <w:t>In the event that</w:t>
      </w:r>
      <w:proofErr w:type="gramEnd"/>
      <w:r w:rsidRPr="00A456D7">
        <w:rPr>
          <w:color w:val="000000"/>
          <w:sz w:val="20"/>
        </w:rPr>
        <w:t xml:space="preserve"> </w:t>
      </w:r>
      <w:r w:rsidRPr="001B0886">
        <w:rPr>
          <w:color w:val="000000"/>
          <w:sz w:val="20"/>
          <w:highlight w:val="yellow"/>
        </w:rPr>
        <w:t>USER</w:t>
      </w:r>
      <w:r w:rsidRPr="00A456D7">
        <w:rPr>
          <w:color w:val="000000"/>
          <w:sz w:val="20"/>
        </w:rPr>
        <w:t xml:space="preserve"> requests the arrangement of transport as a specific service within the meaning of clause 5.1 above, </w:t>
      </w:r>
      <w:r w:rsidRPr="001B0886">
        <w:rPr>
          <w:color w:val="000000"/>
          <w:sz w:val="20"/>
          <w:highlight w:val="yellow"/>
        </w:rPr>
        <w:t>USER</w:t>
      </w:r>
      <w:r w:rsidRPr="00A456D7">
        <w:rPr>
          <w:color w:val="000000"/>
          <w:sz w:val="20"/>
        </w:rPr>
        <w:t xml:space="preserve"> shall: </w:t>
      </w:r>
    </w:p>
    <w:p w14:paraId="5D7D2282" w14:textId="77777777" w:rsidR="004522F7" w:rsidRPr="00A456D7" w:rsidRDefault="004522F7" w:rsidP="004522F7">
      <w:pPr>
        <w:tabs>
          <w:tab w:val="left" w:pos="720"/>
        </w:tabs>
        <w:ind w:left="720" w:hanging="720"/>
        <w:jc w:val="both"/>
        <w:rPr>
          <w:color w:val="000000"/>
          <w:sz w:val="20"/>
        </w:rPr>
      </w:pPr>
    </w:p>
    <w:p w14:paraId="24A1B2BD" w14:textId="77777777" w:rsidR="004522F7" w:rsidRPr="00A456D7" w:rsidRDefault="004522F7" w:rsidP="004522F7">
      <w:pPr>
        <w:numPr>
          <w:ilvl w:val="1"/>
          <w:numId w:val="7"/>
        </w:numPr>
        <w:ind w:left="720" w:hanging="720"/>
        <w:jc w:val="both"/>
        <w:rPr>
          <w:color w:val="000000"/>
          <w:sz w:val="20"/>
        </w:rPr>
      </w:pPr>
      <w:r w:rsidRPr="00A456D7">
        <w:rPr>
          <w:color w:val="000000"/>
          <w:sz w:val="20"/>
        </w:rPr>
        <w:t xml:space="preserve"> </w:t>
      </w:r>
      <w:r w:rsidRPr="00A456D7">
        <w:rPr>
          <w:color w:val="000000"/>
          <w:sz w:val="20"/>
        </w:rPr>
        <w:tab/>
        <w:t>Submit timely requests to WFP for the required transport services. Requests should be sent to WFP by fax or email on</w:t>
      </w:r>
      <w:r w:rsidR="0030664C">
        <w:rPr>
          <w:color w:val="000000"/>
          <w:sz w:val="20"/>
        </w:rPr>
        <w:t xml:space="preserve"> an</w:t>
      </w:r>
      <w:r w:rsidRPr="00A456D7">
        <w:rPr>
          <w:color w:val="000000"/>
          <w:sz w:val="20"/>
        </w:rPr>
        <w:t xml:space="preserve"> HRD standard Dispatch Order</w:t>
      </w:r>
      <w:r w:rsidR="0030664C">
        <w:rPr>
          <w:color w:val="000000"/>
          <w:sz w:val="20"/>
        </w:rPr>
        <w:t xml:space="preserve"> template </w:t>
      </w:r>
      <w:r w:rsidRPr="00A456D7">
        <w:rPr>
          <w:color w:val="000000"/>
          <w:sz w:val="20"/>
        </w:rPr>
        <w:t xml:space="preserve">(unless agreed otherwise on a case by case basis by the Parties) after agreement has been reached by the Parties on the best available </w:t>
      </w:r>
      <w:proofErr w:type="gramStart"/>
      <w:r w:rsidRPr="00A456D7">
        <w:rPr>
          <w:color w:val="000000"/>
          <w:sz w:val="20"/>
        </w:rPr>
        <w:t>offer;</w:t>
      </w:r>
      <w:proofErr w:type="gramEnd"/>
      <w:r w:rsidRPr="00A456D7">
        <w:rPr>
          <w:color w:val="000000"/>
          <w:sz w:val="20"/>
        </w:rPr>
        <w:t xml:space="preserve">  </w:t>
      </w:r>
    </w:p>
    <w:p w14:paraId="6A52CA82" w14:textId="77777777" w:rsidR="004522F7" w:rsidRPr="00A456D7" w:rsidRDefault="004522F7" w:rsidP="004522F7">
      <w:pPr>
        <w:tabs>
          <w:tab w:val="left" w:pos="720"/>
        </w:tabs>
        <w:ind w:left="720" w:hanging="720"/>
        <w:jc w:val="both"/>
        <w:rPr>
          <w:color w:val="000000"/>
          <w:sz w:val="20"/>
        </w:rPr>
      </w:pPr>
    </w:p>
    <w:p w14:paraId="052FD2DE" w14:textId="77777777" w:rsidR="004522F7" w:rsidRPr="00A456D7" w:rsidRDefault="004522F7" w:rsidP="004522F7">
      <w:pPr>
        <w:numPr>
          <w:ilvl w:val="1"/>
          <w:numId w:val="7"/>
        </w:numPr>
        <w:jc w:val="both"/>
        <w:rPr>
          <w:color w:val="000000"/>
          <w:sz w:val="20"/>
        </w:rPr>
      </w:pPr>
      <w:r w:rsidRPr="00A456D7">
        <w:rPr>
          <w:color w:val="000000"/>
          <w:sz w:val="20"/>
        </w:rPr>
        <w:t xml:space="preserve"> </w:t>
      </w:r>
      <w:r w:rsidRPr="00A456D7">
        <w:rPr>
          <w:color w:val="000000"/>
          <w:sz w:val="20"/>
        </w:rPr>
        <w:tab/>
        <w:t xml:space="preserve">Obtain any consents necessary from local </w:t>
      </w:r>
      <w:proofErr w:type="gramStart"/>
      <w:r w:rsidRPr="00A456D7">
        <w:rPr>
          <w:color w:val="000000"/>
          <w:sz w:val="20"/>
        </w:rPr>
        <w:t>governments;</w:t>
      </w:r>
      <w:proofErr w:type="gramEnd"/>
    </w:p>
    <w:p w14:paraId="16B948DF" w14:textId="77777777" w:rsidR="004522F7" w:rsidRPr="00A456D7" w:rsidRDefault="004522F7" w:rsidP="004522F7">
      <w:pPr>
        <w:jc w:val="both"/>
        <w:rPr>
          <w:color w:val="000000"/>
          <w:sz w:val="20"/>
        </w:rPr>
      </w:pPr>
    </w:p>
    <w:p w14:paraId="5D2D4BA8" w14:textId="77777777" w:rsidR="004522F7" w:rsidRPr="00A456D7" w:rsidRDefault="004522F7" w:rsidP="004522F7">
      <w:pPr>
        <w:numPr>
          <w:ilvl w:val="1"/>
          <w:numId w:val="7"/>
        </w:numPr>
        <w:ind w:left="720" w:hanging="720"/>
        <w:jc w:val="both"/>
        <w:rPr>
          <w:color w:val="000000"/>
          <w:sz w:val="20"/>
        </w:rPr>
      </w:pPr>
      <w:r w:rsidRPr="00A456D7">
        <w:rPr>
          <w:color w:val="000000"/>
          <w:sz w:val="20"/>
        </w:rPr>
        <w:t xml:space="preserve">  </w:t>
      </w:r>
      <w:r w:rsidRPr="00A456D7">
        <w:rPr>
          <w:color w:val="000000"/>
          <w:sz w:val="20"/>
        </w:rPr>
        <w:tab/>
        <w:t xml:space="preserve">Ensure that the consignee is present at the final destination to receive the supplies and/or </w:t>
      </w:r>
      <w:proofErr w:type="gramStart"/>
      <w:r w:rsidRPr="00A456D7">
        <w:rPr>
          <w:color w:val="000000"/>
          <w:sz w:val="20"/>
        </w:rPr>
        <w:t>equipment;</w:t>
      </w:r>
      <w:proofErr w:type="gramEnd"/>
      <w:r w:rsidRPr="00A456D7">
        <w:rPr>
          <w:color w:val="000000"/>
          <w:sz w:val="20"/>
        </w:rPr>
        <w:t xml:space="preserve">  </w:t>
      </w:r>
    </w:p>
    <w:p w14:paraId="2DBC5229" w14:textId="77777777" w:rsidR="004522F7" w:rsidRPr="00A456D7" w:rsidRDefault="004522F7" w:rsidP="004522F7">
      <w:pPr>
        <w:jc w:val="both"/>
        <w:rPr>
          <w:color w:val="000000"/>
          <w:sz w:val="20"/>
        </w:rPr>
      </w:pPr>
    </w:p>
    <w:p w14:paraId="2CA8B87A" w14:textId="77777777" w:rsidR="004522F7" w:rsidRPr="00A456D7" w:rsidRDefault="004522F7" w:rsidP="004522F7">
      <w:pPr>
        <w:numPr>
          <w:ilvl w:val="1"/>
          <w:numId w:val="7"/>
        </w:numPr>
        <w:ind w:left="720" w:hanging="720"/>
        <w:jc w:val="both"/>
        <w:rPr>
          <w:color w:val="000000"/>
          <w:sz w:val="20"/>
        </w:rPr>
      </w:pPr>
      <w:r w:rsidRPr="00A456D7">
        <w:rPr>
          <w:color w:val="000000"/>
          <w:sz w:val="20"/>
        </w:rPr>
        <w:tab/>
        <w:t xml:space="preserve">Be responsible for all fees or charges directly linked to the transportation of </w:t>
      </w:r>
      <w:r w:rsidRPr="00C00AC0">
        <w:rPr>
          <w:color w:val="000000"/>
          <w:sz w:val="20"/>
          <w:highlight w:val="yellow"/>
        </w:rPr>
        <w:t>USER</w:t>
      </w:r>
      <w:r w:rsidRPr="00A456D7">
        <w:rPr>
          <w:color w:val="000000"/>
          <w:sz w:val="20"/>
        </w:rPr>
        <w:t xml:space="preserve"> supplies and equipment which may be incurred during transportation including, where WFP is not directly responsible, vehicle detention charges.  </w:t>
      </w:r>
    </w:p>
    <w:p w14:paraId="5FB9E208" w14:textId="77777777" w:rsidR="004522F7" w:rsidRPr="00A456D7" w:rsidRDefault="004522F7" w:rsidP="004522F7">
      <w:pPr>
        <w:jc w:val="both"/>
        <w:rPr>
          <w:color w:val="000000"/>
          <w:sz w:val="20"/>
        </w:rPr>
      </w:pPr>
    </w:p>
    <w:p w14:paraId="79213235" w14:textId="77777777" w:rsidR="004522F7" w:rsidRPr="00A456D7" w:rsidRDefault="004522F7" w:rsidP="004522F7">
      <w:pPr>
        <w:jc w:val="both"/>
        <w:rPr>
          <w:color w:val="000000"/>
          <w:sz w:val="20"/>
        </w:rPr>
      </w:pPr>
    </w:p>
    <w:p w14:paraId="09900B46" w14:textId="77777777" w:rsidR="004522F7" w:rsidRPr="00A456D7" w:rsidRDefault="004522F7" w:rsidP="004522F7">
      <w:pPr>
        <w:jc w:val="both"/>
        <w:rPr>
          <w:b/>
          <w:color w:val="000000"/>
          <w:sz w:val="20"/>
        </w:rPr>
      </w:pPr>
      <w:r w:rsidRPr="00A456D7">
        <w:rPr>
          <w:b/>
          <w:color w:val="000000"/>
          <w:sz w:val="20"/>
        </w:rPr>
        <w:t xml:space="preserve">7.   </w:t>
      </w:r>
      <w:r w:rsidRPr="00A456D7">
        <w:rPr>
          <w:b/>
          <w:color w:val="000000"/>
          <w:sz w:val="20"/>
        </w:rPr>
        <w:tab/>
        <w:t>FINANCIAL OBLIGATIONS</w:t>
      </w:r>
    </w:p>
    <w:p w14:paraId="760D452F" w14:textId="77777777" w:rsidR="004522F7" w:rsidRPr="00A456D7" w:rsidRDefault="004522F7" w:rsidP="004522F7">
      <w:pPr>
        <w:jc w:val="both"/>
        <w:rPr>
          <w:color w:val="000000"/>
          <w:sz w:val="20"/>
        </w:rPr>
      </w:pPr>
    </w:p>
    <w:p w14:paraId="76240439" w14:textId="77777777" w:rsidR="004522F7" w:rsidRPr="00A456D7" w:rsidRDefault="004522F7" w:rsidP="004522F7">
      <w:pPr>
        <w:numPr>
          <w:ilvl w:val="1"/>
          <w:numId w:val="3"/>
        </w:numPr>
        <w:jc w:val="both"/>
        <w:rPr>
          <w:color w:val="000000"/>
          <w:sz w:val="20"/>
        </w:rPr>
      </w:pPr>
      <w:r w:rsidRPr="00A456D7">
        <w:rPr>
          <w:color w:val="000000"/>
          <w:sz w:val="20"/>
        </w:rPr>
        <w:t xml:space="preserve">WFP agrees to provide </w:t>
      </w:r>
      <w:r w:rsidRPr="00C00AC0">
        <w:rPr>
          <w:color w:val="000000"/>
          <w:sz w:val="20"/>
          <w:highlight w:val="yellow"/>
        </w:rPr>
        <w:t>USER</w:t>
      </w:r>
      <w:r w:rsidRPr="00A456D7">
        <w:rPr>
          <w:color w:val="000000"/>
          <w:sz w:val="20"/>
        </w:rPr>
        <w:t xml:space="preserve"> with the standard services as listed in both Section 4 above and the SOPs free of charge.</w:t>
      </w:r>
    </w:p>
    <w:p w14:paraId="5EC2EB20" w14:textId="77777777" w:rsidR="004522F7" w:rsidRPr="00A456D7" w:rsidRDefault="004522F7" w:rsidP="004522F7">
      <w:pPr>
        <w:jc w:val="both"/>
        <w:rPr>
          <w:color w:val="000000"/>
          <w:sz w:val="20"/>
        </w:rPr>
      </w:pPr>
    </w:p>
    <w:p w14:paraId="76C32488" w14:textId="77777777" w:rsidR="004522F7" w:rsidRPr="00A456D7" w:rsidRDefault="004522F7" w:rsidP="004522F7">
      <w:pPr>
        <w:numPr>
          <w:ilvl w:val="1"/>
          <w:numId w:val="3"/>
        </w:numPr>
        <w:jc w:val="both"/>
        <w:rPr>
          <w:color w:val="000000"/>
          <w:sz w:val="20"/>
        </w:rPr>
      </w:pPr>
      <w:r w:rsidRPr="00A456D7">
        <w:rPr>
          <w:color w:val="000000"/>
          <w:sz w:val="20"/>
        </w:rPr>
        <w:t xml:space="preserve">In the event of specific services listed in Section 5 above or any other service as contracted by </w:t>
      </w:r>
      <w:r w:rsidRPr="00C00AC0">
        <w:rPr>
          <w:color w:val="000000"/>
          <w:sz w:val="20"/>
          <w:highlight w:val="yellow"/>
        </w:rPr>
        <w:t>USER</w:t>
      </w:r>
      <w:r w:rsidRPr="00A456D7">
        <w:rPr>
          <w:color w:val="000000"/>
          <w:sz w:val="20"/>
        </w:rPr>
        <w:t xml:space="preserve"> on a case by case basis, </w:t>
      </w:r>
      <w:r w:rsidRPr="00C00AC0">
        <w:rPr>
          <w:color w:val="000000"/>
          <w:sz w:val="20"/>
          <w:highlight w:val="yellow"/>
        </w:rPr>
        <w:t>USER</w:t>
      </w:r>
      <w:r w:rsidRPr="00A456D7">
        <w:rPr>
          <w:color w:val="000000"/>
          <w:sz w:val="20"/>
        </w:rPr>
        <w:t xml:space="preserve"> agrees to pay on a direct cost recovery basis plus management costs recovery, as specified in the SOPs.  </w:t>
      </w:r>
    </w:p>
    <w:p w14:paraId="375D638D" w14:textId="77777777" w:rsidR="004522F7" w:rsidRPr="00A456D7" w:rsidRDefault="004522F7" w:rsidP="004522F7">
      <w:pPr>
        <w:jc w:val="both"/>
        <w:rPr>
          <w:color w:val="000000"/>
          <w:sz w:val="20"/>
        </w:rPr>
      </w:pPr>
    </w:p>
    <w:p w14:paraId="14C0F2AA" w14:textId="77777777" w:rsidR="004522F7" w:rsidRPr="00A456D7" w:rsidRDefault="004522F7" w:rsidP="004522F7">
      <w:pPr>
        <w:numPr>
          <w:ilvl w:val="1"/>
          <w:numId w:val="3"/>
        </w:numPr>
        <w:jc w:val="both"/>
        <w:rPr>
          <w:color w:val="000000"/>
          <w:sz w:val="20"/>
        </w:rPr>
      </w:pPr>
      <w:r w:rsidRPr="00A456D7">
        <w:rPr>
          <w:color w:val="000000"/>
          <w:sz w:val="20"/>
        </w:rPr>
        <w:t xml:space="preserve">WFP shall issue a </w:t>
      </w:r>
      <w:r w:rsidRPr="00A456D7">
        <w:rPr>
          <w:i/>
          <w:color w:val="000000"/>
          <w:sz w:val="20"/>
        </w:rPr>
        <w:t>pro forma</w:t>
      </w:r>
      <w:r w:rsidRPr="00A456D7">
        <w:rPr>
          <w:color w:val="000000"/>
          <w:sz w:val="20"/>
        </w:rPr>
        <w:t xml:space="preserve"> invoice for the estimate</w:t>
      </w:r>
      <w:r w:rsidR="0009590D">
        <w:rPr>
          <w:color w:val="000000"/>
          <w:sz w:val="20"/>
        </w:rPr>
        <w:t>d cost of each specific service.</w:t>
      </w:r>
      <w:r w:rsidRPr="00A456D7">
        <w:rPr>
          <w:color w:val="000000"/>
          <w:sz w:val="20"/>
        </w:rPr>
        <w:t xml:space="preserve"> The acceptance by </w:t>
      </w:r>
      <w:r w:rsidRPr="00C00AC0">
        <w:rPr>
          <w:color w:val="000000"/>
          <w:sz w:val="20"/>
          <w:highlight w:val="yellow"/>
        </w:rPr>
        <w:t>USER</w:t>
      </w:r>
      <w:r w:rsidRPr="00A456D7">
        <w:rPr>
          <w:color w:val="000000"/>
          <w:sz w:val="20"/>
        </w:rPr>
        <w:t xml:space="preserve"> of such estimate shall signify </w:t>
      </w:r>
      <w:r w:rsidRPr="00C00AC0">
        <w:rPr>
          <w:color w:val="000000"/>
          <w:sz w:val="20"/>
          <w:highlight w:val="yellow"/>
        </w:rPr>
        <w:t>USER’s</w:t>
      </w:r>
      <w:r>
        <w:rPr>
          <w:color w:val="000000"/>
          <w:sz w:val="20"/>
        </w:rPr>
        <w:t xml:space="preserve"> </w:t>
      </w:r>
      <w:r w:rsidRPr="00A456D7">
        <w:rPr>
          <w:color w:val="000000"/>
          <w:sz w:val="20"/>
        </w:rPr>
        <w:t xml:space="preserve">agreement to pay up to that amount for the specific service.  </w:t>
      </w:r>
    </w:p>
    <w:p w14:paraId="492A2073" w14:textId="77777777" w:rsidR="004522F7" w:rsidRPr="00A456D7" w:rsidRDefault="004522F7" w:rsidP="004522F7">
      <w:pPr>
        <w:jc w:val="both"/>
        <w:rPr>
          <w:color w:val="000000"/>
          <w:sz w:val="20"/>
        </w:rPr>
      </w:pPr>
    </w:p>
    <w:p w14:paraId="702BBA8F" w14:textId="77777777" w:rsidR="004522F7" w:rsidRPr="00A456D7" w:rsidRDefault="004522F7" w:rsidP="004522F7">
      <w:pPr>
        <w:numPr>
          <w:ilvl w:val="1"/>
          <w:numId w:val="3"/>
        </w:numPr>
        <w:jc w:val="both"/>
        <w:rPr>
          <w:color w:val="000000"/>
          <w:sz w:val="20"/>
        </w:rPr>
      </w:pPr>
      <w:r w:rsidRPr="00A456D7">
        <w:rPr>
          <w:color w:val="000000"/>
          <w:sz w:val="20"/>
        </w:rPr>
        <w:t>Except in the case of insurance (see clause 7.5 below), once the specific service is performed, WFP shall issue a debit note for the payment of the actual specific service upon completion of the specific service.</w:t>
      </w:r>
    </w:p>
    <w:p w14:paraId="58A0F789" w14:textId="77777777" w:rsidR="004522F7" w:rsidRPr="00A456D7" w:rsidRDefault="004522F7" w:rsidP="004522F7">
      <w:pPr>
        <w:jc w:val="both"/>
        <w:rPr>
          <w:color w:val="000000"/>
          <w:sz w:val="20"/>
        </w:rPr>
      </w:pPr>
      <w:r w:rsidRPr="00A456D7">
        <w:rPr>
          <w:color w:val="000000"/>
          <w:sz w:val="20"/>
        </w:rPr>
        <w:t xml:space="preserve"> </w:t>
      </w:r>
    </w:p>
    <w:p w14:paraId="324518B7" w14:textId="77777777" w:rsidR="004522F7" w:rsidRPr="00A456D7" w:rsidRDefault="004522F7" w:rsidP="004522F7">
      <w:pPr>
        <w:numPr>
          <w:ilvl w:val="1"/>
          <w:numId w:val="3"/>
        </w:numPr>
        <w:jc w:val="both"/>
        <w:rPr>
          <w:color w:val="000000"/>
          <w:sz w:val="20"/>
        </w:rPr>
      </w:pPr>
      <w:r>
        <w:rPr>
          <w:color w:val="000000"/>
          <w:sz w:val="20"/>
        </w:rPr>
        <w:t xml:space="preserve">WFP shall invoice </w:t>
      </w:r>
      <w:r w:rsidRPr="00C00AC0">
        <w:rPr>
          <w:color w:val="000000"/>
          <w:sz w:val="20"/>
          <w:highlight w:val="yellow"/>
        </w:rPr>
        <w:t>USER</w:t>
      </w:r>
      <w:r>
        <w:rPr>
          <w:color w:val="000000"/>
          <w:sz w:val="20"/>
        </w:rPr>
        <w:t xml:space="preserve"> </w:t>
      </w:r>
      <w:r w:rsidRPr="00A456D7">
        <w:rPr>
          <w:color w:val="000000"/>
          <w:sz w:val="20"/>
        </w:rPr>
        <w:t>separately for the payment of insurance.</w:t>
      </w:r>
    </w:p>
    <w:p w14:paraId="1FD1E512" w14:textId="77777777" w:rsidR="004522F7" w:rsidRPr="00A456D7" w:rsidRDefault="004522F7" w:rsidP="004522F7">
      <w:pPr>
        <w:jc w:val="both"/>
        <w:rPr>
          <w:color w:val="000000"/>
          <w:sz w:val="20"/>
        </w:rPr>
      </w:pPr>
    </w:p>
    <w:p w14:paraId="524DAD0B" w14:textId="77777777" w:rsidR="004522F7" w:rsidRPr="00A456D7" w:rsidRDefault="004522F7" w:rsidP="004522F7">
      <w:pPr>
        <w:numPr>
          <w:ilvl w:val="1"/>
          <w:numId w:val="3"/>
        </w:numPr>
        <w:jc w:val="both"/>
        <w:rPr>
          <w:color w:val="000000"/>
          <w:sz w:val="20"/>
        </w:rPr>
      </w:pPr>
      <w:r w:rsidRPr="00A456D7">
        <w:rPr>
          <w:color w:val="000000"/>
          <w:sz w:val="20"/>
        </w:rPr>
        <w:t xml:space="preserve">Payment for services provided under this Agreement shall be settled within 30 days of the date of debit note.  </w:t>
      </w:r>
    </w:p>
    <w:p w14:paraId="08F4601B" w14:textId="77777777" w:rsidR="004522F7" w:rsidRPr="00A456D7" w:rsidRDefault="004522F7" w:rsidP="004522F7">
      <w:pPr>
        <w:jc w:val="both"/>
        <w:rPr>
          <w:color w:val="000000"/>
          <w:sz w:val="20"/>
        </w:rPr>
      </w:pPr>
    </w:p>
    <w:p w14:paraId="2217AEDF" w14:textId="77777777" w:rsidR="004522F7" w:rsidRPr="00A456D7" w:rsidRDefault="004522F7" w:rsidP="004522F7">
      <w:pPr>
        <w:numPr>
          <w:ilvl w:val="1"/>
          <w:numId w:val="3"/>
        </w:numPr>
        <w:jc w:val="both"/>
        <w:rPr>
          <w:color w:val="000000"/>
          <w:sz w:val="20"/>
        </w:rPr>
      </w:pPr>
      <w:r w:rsidRPr="00A456D7">
        <w:rPr>
          <w:color w:val="000000"/>
          <w:sz w:val="20"/>
        </w:rPr>
        <w:t>In the event of a dispa</w:t>
      </w:r>
      <w:r>
        <w:rPr>
          <w:color w:val="000000"/>
          <w:sz w:val="20"/>
        </w:rPr>
        <w:t xml:space="preserve">tch which contains both WFP and </w:t>
      </w:r>
      <w:r w:rsidRPr="00C00AC0">
        <w:rPr>
          <w:color w:val="000000"/>
          <w:sz w:val="20"/>
          <w:highlight w:val="yellow"/>
        </w:rPr>
        <w:t>USER’s</w:t>
      </w:r>
      <w:r>
        <w:rPr>
          <w:color w:val="000000"/>
          <w:sz w:val="20"/>
        </w:rPr>
        <w:t xml:space="preserve"> </w:t>
      </w:r>
      <w:r w:rsidRPr="00A456D7">
        <w:rPr>
          <w:color w:val="000000"/>
          <w:sz w:val="20"/>
        </w:rPr>
        <w:t>supplies and equipment and/or that of any other Users, the cost for transportation shall be calculated proportionally on the basis of whichever is higher between the gross weight and the volume.</w:t>
      </w:r>
    </w:p>
    <w:p w14:paraId="019C6A4C" w14:textId="77777777" w:rsidR="004522F7" w:rsidRPr="00A456D7" w:rsidRDefault="004522F7" w:rsidP="004522F7">
      <w:pPr>
        <w:jc w:val="both"/>
        <w:rPr>
          <w:color w:val="000000"/>
          <w:sz w:val="20"/>
        </w:rPr>
      </w:pPr>
    </w:p>
    <w:p w14:paraId="68A68B72" w14:textId="77777777" w:rsidR="004522F7" w:rsidRPr="00A456D7" w:rsidRDefault="004522F7" w:rsidP="004522F7">
      <w:pPr>
        <w:rPr>
          <w:b/>
          <w:color w:val="000000"/>
          <w:sz w:val="20"/>
        </w:rPr>
      </w:pPr>
      <w:r w:rsidRPr="00A456D7">
        <w:rPr>
          <w:b/>
          <w:color w:val="000000"/>
          <w:sz w:val="20"/>
        </w:rPr>
        <w:t xml:space="preserve">8. </w:t>
      </w:r>
      <w:r w:rsidRPr="00A456D7">
        <w:rPr>
          <w:b/>
          <w:color w:val="000000"/>
          <w:sz w:val="20"/>
        </w:rPr>
        <w:tab/>
        <w:t>LIABILITY</w:t>
      </w:r>
    </w:p>
    <w:p w14:paraId="58408A34" w14:textId="77777777" w:rsidR="004522F7" w:rsidRPr="00A456D7" w:rsidRDefault="004522F7" w:rsidP="004522F7">
      <w:pPr>
        <w:jc w:val="both"/>
        <w:rPr>
          <w:color w:val="000000"/>
          <w:sz w:val="20"/>
        </w:rPr>
      </w:pPr>
    </w:p>
    <w:p w14:paraId="3F02C083" w14:textId="77777777" w:rsidR="004522F7" w:rsidRPr="00A456D7" w:rsidRDefault="004522F7" w:rsidP="004522F7">
      <w:pPr>
        <w:numPr>
          <w:ilvl w:val="1"/>
          <w:numId w:val="8"/>
        </w:numPr>
        <w:jc w:val="both"/>
        <w:rPr>
          <w:color w:val="000000"/>
          <w:sz w:val="20"/>
        </w:rPr>
      </w:pPr>
      <w:r w:rsidRPr="00A456D7">
        <w:rPr>
          <w:color w:val="000000"/>
          <w:sz w:val="20"/>
        </w:rPr>
        <w:t xml:space="preserve"> </w:t>
      </w:r>
      <w:r w:rsidRPr="00A456D7">
        <w:rPr>
          <w:color w:val="000000"/>
          <w:sz w:val="20"/>
        </w:rPr>
        <w:tab/>
        <w:t>WFP undertakes to provide the services under this Agreement in good faith.</w:t>
      </w:r>
    </w:p>
    <w:p w14:paraId="67A03056" w14:textId="77777777" w:rsidR="004522F7" w:rsidRPr="00A456D7" w:rsidRDefault="004522F7" w:rsidP="004522F7">
      <w:pPr>
        <w:jc w:val="both"/>
        <w:rPr>
          <w:color w:val="000000"/>
          <w:sz w:val="20"/>
        </w:rPr>
      </w:pPr>
    </w:p>
    <w:p w14:paraId="076B4FC7" w14:textId="77777777" w:rsidR="004522F7" w:rsidRPr="00A456D7" w:rsidRDefault="004522F7" w:rsidP="004522F7">
      <w:pPr>
        <w:numPr>
          <w:ilvl w:val="1"/>
          <w:numId w:val="8"/>
        </w:numPr>
        <w:ind w:left="720" w:hanging="720"/>
        <w:jc w:val="both"/>
        <w:rPr>
          <w:color w:val="000000"/>
          <w:sz w:val="20"/>
        </w:rPr>
      </w:pPr>
      <w:r w:rsidRPr="00A456D7">
        <w:rPr>
          <w:color w:val="000000"/>
          <w:sz w:val="20"/>
        </w:rPr>
        <w:t xml:space="preserve"> </w:t>
      </w:r>
      <w:r w:rsidRPr="00A456D7">
        <w:rPr>
          <w:color w:val="000000"/>
          <w:sz w:val="20"/>
        </w:rPr>
        <w:tab/>
      </w:r>
      <w:r w:rsidRPr="00C00AC0">
        <w:rPr>
          <w:color w:val="000000"/>
          <w:sz w:val="20"/>
          <w:highlight w:val="yellow"/>
        </w:rPr>
        <w:t>USER</w:t>
      </w:r>
      <w:r w:rsidRPr="00A456D7">
        <w:rPr>
          <w:color w:val="000000"/>
          <w:sz w:val="20"/>
        </w:rPr>
        <w:t xml:space="preserve"> shall be responsible for arranging insurance for its supplies and equipment stored within the HRD </w:t>
      </w:r>
      <w:proofErr w:type="gramStart"/>
      <w:r w:rsidRPr="00A456D7">
        <w:rPr>
          <w:color w:val="000000"/>
          <w:sz w:val="20"/>
        </w:rPr>
        <w:t>Network, unless</w:t>
      </w:r>
      <w:proofErr w:type="gramEnd"/>
      <w:r w:rsidRPr="00A456D7">
        <w:rPr>
          <w:color w:val="000000"/>
          <w:sz w:val="20"/>
        </w:rPr>
        <w:t xml:space="preserve"> </w:t>
      </w:r>
      <w:r w:rsidRPr="00C00AC0">
        <w:rPr>
          <w:color w:val="000000"/>
          <w:sz w:val="20"/>
          <w:highlight w:val="yellow"/>
        </w:rPr>
        <w:t>USER</w:t>
      </w:r>
      <w:r w:rsidRPr="00A456D7">
        <w:rPr>
          <w:color w:val="000000"/>
          <w:sz w:val="20"/>
        </w:rPr>
        <w:t xml:space="preserve"> requested WFP to provide this specific service in accordance with clause 5.7 above. WFP shall report any damage to or losses of supplies or equipment to </w:t>
      </w:r>
      <w:proofErr w:type="gramStart"/>
      <w:r w:rsidRPr="00C00AC0">
        <w:rPr>
          <w:color w:val="000000"/>
          <w:sz w:val="20"/>
          <w:highlight w:val="yellow"/>
        </w:rPr>
        <w:t>USER</w:t>
      </w:r>
      <w:r w:rsidRPr="00A456D7">
        <w:rPr>
          <w:color w:val="000000"/>
          <w:sz w:val="20"/>
        </w:rPr>
        <w:t>, and</w:t>
      </w:r>
      <w:proofErr w:type="gramEnd"/>
      <w:r w:rsidRPr="00A456D7">
        <w:rPr>
          <w:color w:val="000000"/>
          <w:sz w:val="20"/>
        </w:rPr>
        <w:t xml:space="preserve"> shall assist </w:t>
      </w:r>
      <w:r w:rsidRPr="00C00AC0">
        <w:rPr>
          <w:color w:val="000000"/>
          <w:sz w:val="20"/>
          <w:highlight w:val="yellow"/>
        </w:rPr>
        <w:t>USER</w:t>
      </w:r>
      <w:r w:rsidRPr="00A456D7">
        <w:rPr>
          <w:color w:val="000000"/>
          <w:sz w:val="20"/>
        </w:rPr>
        <w:t xml:space="preserve"> to the extent possible in the investigation of such damage or losses. </w:t>
      </w:r>
    </w:p>
    <w:p w14:paraId="3AE0346C" w14:textId="77777777" w:rsidR="004522F7" w:rsidRPr="00A456D7" w:rsidRDefault="004522F7" w:rsidP="004522F7">
      <w:pPr>
        <w:jc w:val="both"/>
        <w:rPr>
          <w:color w:val="000000"/>
          <w:sz w:val="20"/>
        </w:rPr>
      </w:pPr>
      <w:r w:rsidRPr="00A456D7">
        <w:rPr>
          <w:color w:val="000000"/>
          <w:sz w:val="20"/>
        </w:rPr>
        <w:t xml:space="preserve"> </w:t>
      </w:r>
    </w:p>
    <w:p w14:paraId="4647F6BD" w14:textId="77777777" w:rsidR="004522F7" w:rsidRPr="00A456D7" w:rsidRDefault="004522F7" w:rsidP="004522F7">
      <w:pPr>
        <w:numPr>
          <w:ilvl w:val="1"/>
          <w:numId w:val="8"/>
        </w:numPr>
        <w:ind w:left="720" w:hanging="720"/>
        <w:jc w:val="both"/>
        <w:rPr>
          <w:snapToGrid w:val="0"/>
          <w:color w:val="000000"/>
          <w:sz w:val="20"/>
          <w:lang w:val="en-US"/>
        </w:rPr>
      </w:pPr>
      <w:r w:rsidRPr="00A456D7">
        <w:rPr>
          <w:snapToGrid w:val="0"/>
          <w:color w:val="000000"/>
          <w:sz w:val="20"/>
          <w:lang w:val="en-US"/>
        </w:rPr>
        <w:t xml:space="preserve"> </w:t>
      </w:r>
      <w:r w:rsidRPr="00A456D7">
        <w:rPr>
          <w:snapToGrid w:val="0"/>
          <w:color w:val="000000"/>
          <w:sz w:val="20"/>
          <w:lang w:val="en-US"/>
        </w:rPr>
        <w:tab/>
        <w:t xml:space="preserve">Neither Party shall be liable in respect of loss or damage to the other Party's supplies or equipment, except in the case of gross negligence or willful misconduct by the Party or its staff.  </w:t>
      </w:r>
    </w:p>
    <w:p w14:paraId="51D192E4" w14:textId="77777777" w:rsidR="004522F7" w:rsidRPr="00A456D7" w:rsidRDefault="004522F7" w:rsidP="004522F7">
      <w:pPr>
        <w:jc w:val="both"/>
        <w:rPr>
          <w:snapToGrid w:val="0"/>
          <w:color w:val="000000"/>
          <w:sz w:val="20"/>
          <w:lang w:val="en-US"/>
        </w:rPr>
      </w:pPr>
    </w:p>
    <w:p w14:paraId="6FFD13AF" w14:textId="77777777" w:rsidR="004522F7" w:rsidRPr="00A456D7" w:rsidRDefault="004522F7" w:rsidP="004522F7">
      <w:pPr>
        <w:numPr>
          <w:ilvl w:val="1"/>
          <w:numId w:val="8"/>
        </w:numPr>
        <w:ind w:left="720" w:hanging="720"/>
        <w:jc w:val="both"/>
        <w:rPr>
          <w:color w:val="000000"/>
          <w:sz w:val="20"/>
        </w:rPr>
      </w:pPr>
      <w:r w:rsidRPr="00A456D7">
        <w:rPr>
          <w:snapToGrid w:val="0"/>
          <w:color w:val="000000"/>
          <w:sz w:val="20"/>
          <w:lang w:val="en-US"/>
        </w:rPr>
        <w:t xml:space="preserve"> </w:t>
      </w:r>
      <w:r w:rsidRPr="00A456D7">
        <w:rPr>
          <w:snapToGrid w:val="0"/>
          <w:color w:val="000000"/>
          <w:sz w:val="20"/>
          <w:lang w:val="en-US"/>
        </w:rPr>
        <w:tab/>
        <w:t>Each Party shall be responsible for dealing with and hold the other harmless for any casualty incurred by its own staff in the performance of this Agreement, including loss of or damage to property, personal injury, disability, death or any other hazard, except when caused by the acts or omissions of the other Party or its staff.</w:t>
      </w:r>
    </w:p>
    <w:p w14:paraId="5AE91F20" w14:textId="77777777" w:rsidR="004522F7" w:rsidRPr="00A456D7" w:rsidRDefault="004522F7" w:rsidP="004522F7">
      <w:pPr>
        <w:jc w:val="both"/>
        <w:rPr>
          <w:rFonts w:ascii="Helv" w:hAnsi="Helv"/>
          <w:strike/>
          <w:snapToGrid w:val="0"/>
          <w:color w:val="000000"/>
          <w:sz w:val="20"/>
          <w:lang w:val="en-US"/>
        </w:rPr>
      </w:pPr>
    </w:p>
    <w:p w14:paraId="3C5C06E3" w14:textId="77777777" w:rsidR="004522F7" w:rsidRPr="00A456D7" w:rsidRDefault="004522F7" w:rsidP="004522F7">
      <w:pPr>
        <w:numPr>
          <w:ilvl w:val="1"/>
          <w:numId w:val="8"/>
        </w:numPr>
        <w:ind w:left="720" w:hanging="720"/>
        <w:jc w:val="both"/>
        <w:rPr>
          <w:color w:val="000000"/>
          <w:sz w:val="20"/>
        </w:rPr>
      </w:pPr>
      <w:r w:rsidRPr="00A456D7">
        <w:rPr>
          <w:snapToGrid w:val="0"/>
          <w:color w:val="000000"/>
          <w:sz w:val="20"/>
          <w:lang w:val="en-US"/>
        </w:rPr>
        <w:t xml:space="preserve"> </w:t>
      </w:r>
      <w:r w:rsidRPr="00A456D7">
        <w:rPr>
          <w:snapToGrid w:val="0"/>
          <w:color w:val="000000"/>
          <w:sz w:val="20"/>
          <w:lang w:val="en-US"/>
        </w:rPr>
        <w:tab/>
      </w:r>
      <w:r w:rsidRPr="00A456D7">
        <w:rPr>
          <w:snapToGrid w:val="0"/>
          <w:color w:val="000000"/>
          <w:sz w:val="20"/>
        </w:rPr>
        <w:t>Each Party shall be responsible for dealing with, and shall hold the other harmless for any claim by third-parties in relation to loss of or damage to property, personal injury, disability, death, or any other event caused by the actions or omissions of its own personnel in the performance of this Agreement.</w:t>
      </w:r>
      <w:r w:rsidRPr="00A456D7">
        <w:rPr>
          <w:color w:val="000000"/>
          <w:sz w:val="20"/>
        </w:rPr>
        <w:t xml:space="preserve"> </w:t>
      </w:r>
    </w:p>
    <w:p w14:paraId="3180FA66" w14:textId="77777777" w:rsidR="004522F7" w:rsidRPr="00A456D7" w:rsidRDefault="004522F7" w:rsidP="004522F7">
      <w:pPr>
        <w:jc w:val="both"/>
        <w:rPr>
          <w:color w:val="000000"/>
          <w:sz w:val="20"/>
        </w:rPr>
      </w:pPr>
    </w:p>
    <w:p w14:paraId="3C12DCEB" w14:textId="77777777" w:rsidR="004522F7" w:rsidRPr="00A456D7" w:rsidRDefault="004522F7" w:rsidP="004522F7">
      <w:pPr>
        <w:numPr>
          <w:ilvl w:val="1"/>
          <w:numId w:val="8"/>
        </w:numPr>
        <w:ind w:left="720" w:hanging="720"/>
        <w:jc w:val="both"/>
        <w:rPr>
          <w:color w:val="000000"/>
          <w:sz w:val="20"/>
        </w:rPr>
      </w:pPr>
      <w:r w:rsidRPr="00A456D7">
        <w:rPr>
          <w:color w:val="000000"/>
          <w:sz w:val="20"/>
        </w:rPr>
        <w:t xml:space="preserve"> </w:t>
      </w:r>
      <w:r w:rsidRPr="00A456D7">
        <w:rPr>
          <w:color w:val="000000"/>
          <w:sz w:val="20"/>
        </w:rPr>
        <w:tab/>
        <w:t xml:space="preserve">When providing secondary transportation services under this Agreement, WFP shall act for </w:t>
      </w:r>
      <w:r w:rsidRPr="00C00AC0">
        <w:rPr>
          <w:color w:val="000000"/>
          <w:sz w:val="20"/>
          <w:highlight w:val="yellow"/>
        </w:rPr>
        <w:t>USER</w:t>
      </w:r>
      <w:r w:rsidRPr="00A456D7">
        <w:rPr>
          <w:color w:val="000000"/>
          <w:sz w:val="20"/>
        </w:rPr>
        <w:t xml:space="preserve"> “as agent only” with no formal liability except in case of proven gross n</w:t>
      </w:r>
      <w:r w:rsidR="00C00AC0">
        <w:rPr>
          <w:color w:val="000000"/>
          <w:sz w:val="20"/>
        </w:rPr>
        <w:t>egligence or wilful misconduct.</w:t>
      </w:r>
      <w:r w:rsidRPr="00A456D7">
        <w:rPr>
          <w:color w:val="000000"/>
          <w:sz w:val="20"/>
        </w:rPr>
        <w:t xml:space="preserve"> WFP shall offer every assistance to </w:t>
      </w:r>
      <w:r w:rsidRPr="00C00AC0">
        <w:rPr>
          <w:color w:val="000000"/>
          <w:sz w:val="20"/>
          <w:highlight w:val="yellow"/>
        </w:rPr>
        <w:t>USER</w:t>
      </w:r>
      <w:r w:rsidRPr="00A456D7">
        <w:rPr>
          <w:color w:val="000000"/>
          <w:sz w:val="20"/>
        </w:rPr>
        <w:t xml:space="preserve"> for any claim against subcontracted parties in relation to loss of or damage to equipment or supplies during such transportation.    </w:t>
      </w:r>
    </w:p>
    <w:p w14:paraId="3AB1F040" w14:textId="77777777" w:rsidR="004522F7" w:rsidRPr="00A456D7" w:rsidRDefault="004522F7" w:rsidP="004522F7">
      <w:pPr>
        <w:pStyle w:val="Footer"/>
        <w:tabs>
          <w:tab w:val="clear" w:pos="4320"/>
          <w:tab w:val="clear" w:pos="8640"/>
          <w:tab w:val="left" w:pos="720"/>
        </w:tabs>
        <w:jc w:val="both"/>
        <w:rPr>
          <w:b/>
          <w:color w:val="000000"/>
          <w:sz w:val="20"/>
        </w:rPr>
      </w:pPr>
    </w:p>
    <w:p w14:paraId="575A88A9" w14:textId="77777777" w:rsidR="004522F7" w:rsidRPr="00A456D7" w:rsidRDefault="004522F7" w:rsidP="004522F7">
      <w:pPr>
        <w:pStyle w:val="Footer"/>
        <w:tabs>
          <w:tab w:val="clear" w:pos="4320"/>
          <w:tab w:val="clear" w:pos="8640"/>
          <w:tab w:val="left" w:pos="720"/>
        </w:tabs>
        <w:jc w:val="both"/>
        <w:rPr>
          <w:b/>
          <w:color w:val="000000"/>
          <w:sz w:val="20"/>
        </w:rPr>
      </w:pPr>
    </w:p>
    <w:p w14:paraId="4739AB30" w14:textId="77777777" w:rsidR="004522F7" w:rsidRPr="00A456D7" w:rsidRDefault="004522F7" w:rsidP="004522F7">
      <w:pPr>
        <w:pStyle w:val="Footer"/>
        <w:tabs>
          <w:tab w:val="clear" w:pos="4320"/>
          <w:tab w:val="clear" w:pos="8640"/>
          <w:tab w:val="left" w:pos="720"/>
        </w:tabs>
        <w:jc w:val="both"/>
        <w:rPr>
          <w:b/>
          <w:color w:val="000000"/>
          <w:sz w:val="20"/>
        </w:rPr>
      </w:pPr>
      <w:r w:rsidRPr="00A456D7">
        <w:rPr>
          <w:b/>
          <w:color w:val="000000"/>
          <w:sz w:val="20"/>
        </w:rPr>
        <w:t>9.</w:t>
      </w:r>
      <w:r w:rsidRPr="00A456D7">
        <w:rPr>
          <w:b/>
          <w:color w:val="000000"/>
          <w:sz w:val="20"/>
        </w:rPr>
        <w:tab/>
        <w:t>NOTICES</w:t>
      </w:r>
    </w:p>
    <w:p w14:paraId="0A692A94" w14:textId="77777777" w:rsidR="004522F7" w:rsidRPr="00A456D7" w:rsidRDefault="004522F7" w:rsidP="004522F7">
      <w:pPr>
        <w:pStyle w:val="Footer"/>
        <w:tabs>
          <w:tab w:val="clear" w:pos="4320"/>
          <w:tab w:val="clear" w:pos="8640"/>
          <w:tab w:val="left" w:pos="720"/>
        </w:tabs>
        <w:ind w:left="720" w:hanging="720"/>
        <w:jc w:val="both"/>
        <w:rPr>
          <w:b/>
          <w:color w:val="000000"/>
          <w:sz w:val="20"/>
        </w:rPr>
      </w:pPr>
    </w:p>
    <w:p w14:paraId="7F9336F2" w14:textId="77777777" w:rsidR="004522F7" w:rsidRPr="00A456D7" w:rsidRDefault="004522F7" w:rsidP="004522F7">
      <w:pPr>
        <w:jc w:val="both"/>
        <w:rPr>
          <w:color w:val="000000"/>
          <w:sz w:val="20"/>
        </w:rPr>
      </w:pPr>
      <w:r w:rsidRPr="00A456D7">
        <w:rPr>
          <w:sz w:val="20"/>
        </w:rPr>
        <w:t>All correspondence regarding the implementation of this Agreement shall be addressed as follows:</w:t>
      </w:r>
    </w:p>
    <w:p w14:paraId="4DAFD12F" w14:textId="77777777" w:rsidR="004522F7" w:rsidRPr="00A456D7" w:rsidRDefault="004522F7" w:rsidP="004522F7">
      <w:pPr>
        <w:jc w:val="both"/>
        <w:rPr>
          <w:color w:val="000000"/>
          <w:sz w:val="20"/>
        </w:rPr>
      </w:pPr>
    </w:p>
    <w:p w14:paraId="6CF8C7DF" w14:textId="77777777" w:rsidR="004522F7" w:rsidRPr="00BF3BDD" w:rsidRDefault="004522F7" w:rsidP="004522F7">
      <w:pPr>
        <w:jc w:val="both"/>
        <w:rPr>
          <w:sz w:val="20"/>
          <w:lang w:val="en-GB"/>
        </w:rPr>
      </w:pPr>
      <w:r w:rsidRPr="00A456D7">
        <w:rPr>
          <w:sz w:val="20"/>
          <w:lang w:val="en-GB"/>
        </w:rPr>
        <w:t>(a)</w:t>
      </w:r>
      <w:r w:rsidRPr="00A456D7">
        <w:rPr>
          <w:sz w:val="20"/>
          <w:lang w:val="en-GB"/>
        </w:rPr>
        <w:tab/>
        <w:t xml:space="preserve">If to </w:t>
      </w:r>
      <w:r w:rsidRPr="00BF3BDD">
        <w:rPr>
          <w:sz w:val="20"/>
          <w:lang w:val="en-GB"/>
        </w:rPr>
        <w:t>WFP:</w:t>
      </w:r>
    </w:p>
    <w:p w14:paraId="1F18A103" w14:textId="77777777" w:rsidR="004522F7" w:rsidRPr="00BF3BDD" w:rsidRDefault="004522F7" w:rsidP="004522F7">
      <w:pPr>
        <w:jc w:val="both"/>
        <w:rPr>
          <w:sz w:val="20"/>
          <w:lang w:val="en-GB"/>
        </w:rPr>
      </w:pPr>
    </w:p>
    <w:p w14:paraId="0EE5B241" w14:textId="77777777" w:rsidR="00E5356C" w:rsidRPr="00E5356C" w:rsidRDefault="004522F7" w:rsidP="00E5356C">
      <w:pPr>
        <w:ind w:firstLine="720"/>
        <w:jc w:val="both"/>
        <w:rPr>
          <w:sz w:val="20"/>
          <w:lang w:val="en-GB"/>
        </w:rPr>
      </w:pPr>
      <w:r w:rsidRPr="00BF3BDD">
        <w:rPr>
          <w:sz w:val="20"/>
          <w:lang w:val="en-GB"/>
        </w:rPr>
        <w:t xml:space="preserve">WFP-UNHRD Coordination </w:t>
      </w:r>
      <w:r w:rsidR="00E5356C">
        <w:rPr>
          <w:sz w:val="20"/>
          <w:lang w:val="en-GB"/>
        </w:rPr>
        <w:t>Cell</w:t>
      </w:r>
    </w:p>
    <w:p w14:paraId="1CF42A01" w14:textId="77777777" w:rsidR="004522F7" w:rsidRPr="00BF3BDD" w:rsidRDefault="004522F7" w:rsidP="0009590D">
      <w:pPr>
        <w:ind w:firstLine="720"/>
        <w:jc w:val="both"/>
        <w:rPr>
          <w:color w:val="000000"/>
          <w:sz w:val="20"/>
          <w:lang w:val="it-IT"/>
        </w:rPr>
      </w:pPr>
      <w:r w:rsidRPr="00BF3BDD">
        <w:rPr>
          <w:color w:val="000000"/>
          <w:sz w:val="20"/>
          <w:lang w:val="it-IT"/>
        </w:rPr>
        <w:t>Via G.C. Viola 68-70, Parco dei Medici</w:t>
      </w:r>
    </w:p>
    <w:p w14:paraId="5DFC194A" w14:textId="77777777" w:rsidR="004522F7" w:rsidRPr="00BF3BDD" w:rsidRDefault="004522F7" w:rsidP="0009590D">
      <w:pPr>
        <w:ind w:firstLine="720"/>
        <w:jc w:val="both"/>
        <w:rPr>
          <w:color w:val="000000"/>
          <w:sz w:val="20"/>
          <w:lang w:val="en-GB"/>
        </w:rPr>
      </w:pPr>
      <w:r w:rsidRPr="00BF3BDD">
        <w:rPr>
          <w:color w:val="000000"/>
          <w:sz w:val="20"/>
          <w:lang w:val="en-GB"/>
        </w:rPr>
        <w:t>00148 Rome, Italy</w:t>
      </w:r>
    </w:p>
    <w:p w14:paraId="2B631D2D" w14:textId="5B2BBDC4" w:rsidR="0009590D" w:rsidRDefault="004522F7" w:rsidP="0009590D">
      <w:pPr>
        <w:ind w:firstLine="720"/>
        <w:jc w:val="both"/>
        <w:rPr>
          <w:color w:val="000000"/>
          <w:sz w:val="20"/>
          <w:lang w:val="en-GB"/>
        </w:rPr>
      </w:pPr>
      <w:r w:rsidRPr="00BF3BDD">
        <w:rPr>
          <w:color w:val="000000"/>
          <w:sz w:val="20"/>
          <w:lang w:val="en-GB"/>
        </w:rPr>
        <w:t>Attention of: M</w:t>
      </w:r>
      <w:r w:rsidR="00C048F5">
        <w:rPr>
          <w:color w:val="000000"/>
          <w:sz w:val="20"/>
          <w:lang w:val="en-GB"/>
        </w:rPr>
        <w:t xml:space="preserve">s. Marta </w:t>
      </w:r>
      <w:proofErr w:type="spellStart"/>
      <w:r w:rsidR="00C048F5">
        <w:rPr>
          <w:color w:val="000000"/>
          <w:sz w:val="20"/>
          <w:lang w:val="en-GB"/>
        </w:rPr>
        <w:t>Laurienzo</w:t>
      </w:r>
      <w:proofErr w:type="spellEnd"/>
      <w:r w:rsidRPr="00BF3BDD">
        <w:rPr>
          <w:color w:val="000000"/>
          <w:sz w:val="20"/>
          <w:lang w:val="en-GB"/>
        </w:rPr>
        <w:t xml:space="preserve">, </w:t>
      </w:r>
      <w:r>
        <w:rPr>
          <w:color w:val="000000"/>
          <w:sz w:val="20"/>
          <w:lang w:val="en-GB"/>
        </w:rPr>
        <w:t>UNHRD Network Coordinator</w:t>
      </w:r>
    </w:p>
    <w:p w14:paraId="14631367" w14:textId="7F565CD8" w:rsidR="004522F7" w:rsidRDefault="000D17B2" w:rsidP="0009590D">
      <w:pPr>
        <w:ind w:firstLine="720"/>
        <w:jc w:val="both"/>
        <w:rPr>
          <w:rStyle w:val="Hyperlink"/>
          <w:sz w:val="20"/>
          <w:lang w:val="it-IT"/>
        </w:rPr>
      </w:pPr>
      <w:r>
        <w:rPr>
          <w:color w:val="000000"/>
          <w:sz w:val="20"/>
          <w:lang w:val="it-IT"/>
        </w:rPr>
        <w:t xml:space="preserve">e-mail: </w:t>
      </w:r>
      <w:r w:rsidR="005D50B6">
        <w:rPr>
          <w:sz w:val="20"/>
          <w:lang w:val="it-IT"/>
        </w:rPr>
        <w:fldChar w:fldCharType="begin"/>
      </w:r>
      <w:r w:rsidR="005D50B6">
        <w:rPr>
          <w:sz w:val="20"/>
          <w:lang w:val="it-IT"/>
        </w:rPr>
        <w:instrText xml:space="preserve"> HYPERLINK "mailto:</w:instrText>
      </w:r>
      <w:r w:rsidR="005D50B6" w:rsidRPr="005D50B6">
        <w:rPr>
          <w:sz w:val="20"/>
          <w:lang w:val="it-IT"/>
        </w:rPr>
        <w:instrText>marta.laurienzo@wfp.org</w:instrText>
      </w:r>
      <w:r w:rsidR="005D50B6">
        <w:rPr>
          <w:sz w:val="20"/>
          <w:lang w:val="it-IT"/>
        </w:rPr>
        <w:instrText xml:space="preserve">" </w:instrText>
      </w:r>
      <w:r w:rsidR="005D50B6">
        <w:rPr>
          <w:sz w:val="20"/>
          <w:lang w:val="it-IT"/>
        </w:rPr>
        <w:fldChar w:fldCharType="separate"/>
      </w:r>
      <w:r w:rsidR="005D50B6" w:rsidRPr="002A0DE4">
        <w:rPr>
          <w:rStyle w:val="Hyperlink"/>
          <w:sz w:val="20"/>
          <w:lang w:val="it-IT"/>
        </w:rPr>
        <w:t>marta.laurienzo@wfp.org</w:t>
      </w:r>
      <w:r w:rsidR="005D50B6">
        <w:rPr>
          <w:sz w:val="20"/>
          <w:lang w:val="it-IT"/>
        </w:rPr>
        <w:fldChar w:fldCharType="end"/>
      </w:r>
    </w:p>
    <w:p w14:paraId="37EC17E8" w14:textId="77777777" w:rsidR="004522F7" w:rsidRDefault="00A36CB2" w:rsidP="0009590D">
      <w:pPr>
        <w:ind w:firstLine="720"/>
        <w:jc w:val="both"/>
        <w:rPr>
          <w:color w:val="000000"/>
          <w:sz w:val="20"/>
          <w:lang w:val="es-ES_tradnl"/>
        </w:rPr>
      </w:pPr>
      <w:r>
        <w:rPr>
          <w:color w:val="000000"/>
          <w:sz w:val="20"/>
          <w:lang w:val="es-ES_tradnl"/>
        </w:rPr>
        <w:t>Direct line</w:t>
      </w:r>
      <w:r w:rsidR="00883587">
        <w:rPr>
          <w:color w:val="000000"/>
          <w:sz w:val="20"/>
          <w:lang w:val="es-ES_tradnl"/>
        </w:rPr>
        <w:t xml:space="preserve">: +39 06 </w:t>
      </w:r>
      <w:r w:rsidR="00144D2E">
        <w:rPr>
          <w:color w:val="000000"/>
          <w:sz w:val="20"/>
          <w:lang w:val="es-ES_tradnl"/>
        </w:rPr>
        <w:t>6513</w:t>
      </w:r>
      <w:r w:rsidR="000D17B2" w:rsidRPr="000D17B2">
        <w:rPr>
          <w:color w:val="000000"/>
          <w:sz w:val="20"/>
          <w:lang w:val="es-ES_tradnl"/>
        </w:rPr>
        <w:t>3735</w:t>
      </w:r>
    </w:p>
    <w:p w14:paraId="775DEFAD" w14:textId="77777777" w:rsidR="0001103B" w:rsidRDefault="0001103B" w:rsidP="0009590D">
      <w:pPr>
        <w:ind w:firstLine="720"/>
        <w:jc w:val="both"/>
        <w:rPr>
          <w:color w:val="000000"/>
          <w:sz w:val="20"/>
          <w:lang w:val="es-ES_tradnl"/>
        </w:rPr>
      </w:pPr>
    </w:p>
    <w:p w14:paraId="69C0BC3A" w14:textId="77777777" w:rsidR="004522F7" w:rsidRPr="00A456D7" w:rsidRDefault="004522F7" w:rsidP="004522F7">
      <w:pPr>
        <w:jc w:val="both"/>
        <w:rPr>
          <w:color w:val="000000"/>
          <w:sz w:val="20"/>
          <w:lang w:val="es-ES_tradnl"/>
        </w:rPr>
      </w:pPr>
    </w:p>
    <w:p w14:paraId="2201EAFE" w14:textId="77777777" w:rsidR="004522F7" w:rsidRPr="00A456D7" w:rsidRDefault="004522F7" w:rsidP="004522F7">
      <w:pPr>
        <w:numPr>
          <w:ilvl w:val="0"/>
          <w:numId w:val="10"/>
        </w:numPr>
        <w:ind w:hanging="720"/>
        <w:jc w:val="both"/>
        <w:rPr>
          <w:color w:val="000000"/>
          <w:sz w:val="20"/>
          <w:lang w:val="en-GB"/>
        </w:rPr>
      </w:pPr>
      <w:r w:rsidRPr="00A456D7">
        <w:rPr>
          <w:color w:val="000000"/>
          <w:sz w:val="20"/>
          <w:lang w:val="en-GB"/>
        </w:rPr>
        <w:t xml:space="preserve">If to </w:t>
      </w:r>
      <w:r w:rsidRPr="00C00AC0">
        <w:rPr>
          <w:color w:val="000000"/>
          <w:sz w:val="20"/>
          <w:highlight w:val="yellow"/>
        </w:rPr>
        <w:t>USER</w:t>
      </w:r>
    </w:p>
    <w:p w14:paraId="3EA0D7A8" w14:textId="77777777" w:rsidR="004522F7" w:rsidRPr="006652B5" w:rsidRDefault="004522F7" w:rsidP="004522F7">
      <w:pPr>
        <w:ind w:left="2149" w:hanging="1440"/>
        <w:jc w:val="both"/>
        <w:rPr>
          <w:color w:val="000000"/>
          <w:sz w:val="20"/>
          <w:highlight w:val="yellow"/>
          <w:lang w:val="en-GB"/>
        </w:rPr>
      </w:pPr>
    </w:p>
    <w:p w14:paraId="3B7E2983" w14:textId="77777777" w:rsidR="004522F7" w:rsidRPr="00A456D7" w:rsidRDefault="004522F7" w:rsidP="004522F7">
      <w:pPr>
        <w:ind w:left="2149" w:hanging="1440"/>
        <w:jc w:val="both"/>
        <w:rPr>
          <w:rFonts w:eastAsia="Times New Roman" w:cs="Arial"/>
          <w:color w:val="000000"/>
          <w:sz w:val="20"/>
          <w:lang w:val="en-GB" w:eastAsia="en-GB"/>
        </w:rPr>
      </w:pPr>
    </w:p>
    <w:p w14:paraId="720B6C7D" w14:textId="77777777" w:rsidR="004522F7" w:rsidRPr="006652B5" w:rsidRDefault="004522F7" w:rsidP="004522F7">
      <w:pPr>
        <w:ind w:left="1440" w:hanging="731"/>
        <w:jc w:val="both"/>
        <w:rPr>
          <w:color w:val="000000"/>
          <w:sz w:val="20"/>
          <w:lang w:val="en-GB"/>
        </w:rPr>
      </w:pPr>
      <w:r w:rsidRPr="006652B5">
        <w:rPr>
          <w:color w:val="000000"/>
          <w:sz w:val="20"/>
          <w:lang w:val="en-GB"/>
        </w:rPr>
        <w:t>Attention of:</w:t>
      </w:r>
    </w:p>
    <w:p w14:paraId="3B4DF8D0" w14:textId="77777777" w:rsidR="004522F7" w:rsidRDefault="004522F7" w:rsidP="004522F7">
      <w:pPr>
        <w:ind w:left="1440" w:hanging="731"/>
        <w:jc w:val="both"/>
        <w:rPr>
          <w:rFonts w:eastAsia="Times New Roman" w:cs="Arial"/>
          <w:color w:val="000000"/>
          <w:sz w:val="20"/>
          <w:lang w:val="en-GB" w:eastAsia="en-GB"/>
        </w:rPr>
      </w:pPr>
    </w:p>
    <w:p w14:paraId="394F11B7" w14:textId="77777777" w:rsidR="004522F7" w:rsidRPr="00A36CB2" w:rsidRDefault="004522F7" w:rsidP="00A83188">
      <w:pPr>
        <w:ind w:hanging="731"/>
        <w:jc w:val="both"/>
        <w:rPr>
          <w:rFonts w:cs="Arial"/>
          <w:color w:val="000000"/>
          <w:sz w:val="20"/>
          <w:lang w:val="en-US"/>
        </w:rPr>
      </w:pPr>
      <w:r>
        <w:rPr>
          <w:rFonts w:cs="Arial"/>
          <w:color w:val="000000"/>
          <w:sz w:val="20"/>
          <w:lang w:val="en-GB"/>
        </w:rPr>
        <w:tab/>
      </w:r>
      <w:r>
        <w:rPr>
          <w:rFonts w:cs="Arial"/>
          <w:color w:val="000000"/>
          <w:sz w:val="20"/>
          <w:lang w:val="en-GB"/>
        </w:rPr>
        <w:tab/>
      </w:r>
      <w:r w:rsidR="00A83188" w:rsidRPr="00C00AC0">
        <w:rPr>
          <w:rFonts w:cs="Arial"/>
          <w:color w:val="000000"/>
          <w:sz w:val="20"/>
          <w:highlight w:val="yellow"/>
          <w:lang w:val="en-GB"/>
        </w:rPr>
        <w:t>USER’s</w:t>
      </w:r>
      <w:r w:rsidR="00A83188">
        <w:rPr>
          <w:rFonts w:cs="Arial"/>
          <w:color w:val="000000"/>
          <w:sz w:val="20"/>
          <w:lang w:val="en-GB"/>
        </w:rPr>
        <w:t xml:space="preserve"> address and contact information </w:t>
      </w:r>
    </w:p>
    <w:p w14:paraId="29675E44" w14:textId="77777777" w:rsidR="004522F7" w:rsidRPr="00A36CB2" w:rsidRDefault="004522F7" w:rsidP="004522F7">
      <w:pPr>
        <w:ind w:hanging="731"/>
        <w:jc w:val="both"/>
        <w:rPr>
          <w:rFonts w:cs="Arial"/>
          <w:color w:val="000000"/>
          <w:sz w:val="20"/>
          <w:lang w:val="en-US"/>
        </w:rPr>
      </w:pPr>
      <w:r w:rsidRPr="00A36CB2">
        <w:rPr>
          <w:rFonts w:cs="Arial"/>
          <w:color w:val="000000"/>
          <w:sz w:val="20"/>
          <w:lang w:val="en-US"/>
        </w:rPr>
        <w:tab/>
      </w:r>
      <w:r w:rsidRPr="00A36CB2">
        <w:rPr>
          <w:rFonts w:cs="Arial"/>
          <w:color w:val="000000"/>
          <w:sz w:val="20"/>
          <w:lang w:val="en-US"/>
        </w:rPr>
        <w:tab/>
      </w:r>
    </w:p>
    <w:p w14:paraId="7D9826CC" w14:textId="77777777" w:rsidR="004522F7" w:rsidRPr="00A36CB2" w:rsidRDefault="004522F7" w:rsidP="004522F7">
      <w:pPr>
        <w:jc w:val="both"/>
        <w:rPr>
          <w:color w:val="000000"/>
          <w:sz w:val="20"/>
          <w:lang w:val="en-US"/>
        </w:rPr>
      </w:pPr>
    </w:p>
    <w:p w14:paraId="511566FB" w14:textId="77777777" w:rsidR="004522F7" w:rsidRPr="00A456D7" w:rsidRDefault="004522F7" w:rsidP="004522F7">
      <w:pPr>
        <w:ind w:left="709" w:hanging="709"/>
        <w:jc w:val="both"/>
        <w:rPr>
          <w:color w:val="000000"/>
          <w:sz w:val="20"/>
          <w:lang w:val="en-GB"/>
        </w:rPr>
      </w:pPr>
      <w:r w:rsidRPr="002D37D3">
        <w:rPr>
          <w:color w:val="000000"/>
          <w:sz w:val="20"/>
          <w:lang w:val="en-US"/>
        </w:rPr>
        <w:tab/>
      </w:r>
      <w:r w:rsidRPr="00A456D7">
        <w:rPr>
          <w:color w:val="000000"/>
          <w:sz w:val="20"/>
          <w:lang w:val="en-GB"/>
        </w:rPr>
        <w:t xml:space="preserve">Any Party should promptly notify in writing the other of any changes to its address for notices hereunder.  </w:t>
      </w:r>
    </w:p>
    <w:p w14:paraId="3D1C833A" w14:textId="77777777" w:rsidR="004522F7" w:rsidRPr="00A456D7" w:rsidRDefault="004522F7" w:rsidP="004522F7">
      <w:pPr>
        <w:jc w:val="both"/>
        <w:rPr>
          <w:color w:val="000000"/>
          <w:sz w:val="20"/>
          <w:lang w:val="en-GB"/>
        </w:rPr>
      </w:pPr>
    </w:p>
    <w:p w14:paraId="09E30BF5" w14:textId="77777777" w:rsidR="004522F7" w:rsidRPr="00A456D7" w:rsidRDefault="004522F7" w:rsidP="004522F7">
      <w:pPr>
        <w:pStyle w:val="Footer"/>
        <w:tabs>
          <w:tab w:val="clear" w:pos="4320"/>
          <w:tab w:val="clear" w:pos="8640"/>
          <w:tab w:val="left" w:pos="720"/>
        </w:tabs>
        <w:ind w:left="720" w:hanging="720"/>
        <w:jc w:val="both"/>
        <w:rPr>
          <w:color w:val="000000"/>
        </w:rPr>
      </w:pPr>
      <w:r w:rsidRPr="00A456D7">
        <w:rPr>
          <w:b/>
          <w:color w:val="000000"/>
          <w:sz w:val="20"/>
          <w:lang w:val="en-GB"/>
        </w:rPr>
        <w:t xml:space="preserve">10. </w:t>
      </w:r>
      <w:r w:rsidRPr="00A456D7">
        <w:rPr>
          <w:b/>
          <w:color w:val="000000"/>
          <w:sz w:val="20"/>
          <w:lang w:val="en-GB"/>
        </w:rPr>
        <w:tab/>
        <w:t>DURATION, TERMI</w:t>
      </w:r>
      <w:r w:rsidRPr="00A456D7">
        <w:rPr>
          <w:b/>
          <w:color w:val="000000"/>
          <w:sz w:val="20"/>
        </w:rPr>
        <w:t>NATION AND AMENDMENTS</w:t>
      </w:r>
    </w:p>
    <w:p w14:paraId="664E7F35" w14:textId="77777777" w:rsidR="004522F7" w:rsidRPr="00A456D7" w:rsidRDefault="004522F7" w:rsidP="004522F7">
      <w:pPr>
        <w:jc w:val="both"/>
        <w:rPr>
          <w:color w:val="000000"/>
          <w:sz w:val="20"/>
        </w:rPr>
      </w:pPr>
    </w:p>
    <w:p w14:paraId="6C72FFD9" w14:textId="77777777" w:rsidR="004522F7" w:rsidRPr="00A456D7" w:rsidRDefault="004522F7" w:rsidP="004522F7">
      <w:pPr>
        <w:numPr>
          <w:ilvl w:val="1"/>
          <w:numId w:val="9"/>
        </w:numPr>
        <w:ind w:left="720" w:hanging="720"/>
        <w:jc w:val="both"/>
        <w:rPr>
          <w:color w:val="000000"/>
          <w:sz w:val="20"/>
        </w:rPr>
      </w:pPr>
      <w:r w:rsidRPr="00A456D7">
        <w:rPr>
          <w:color w:val="000000"/>
          <w:sz w:val="20"/>
        </w:rPr>
        <w:t xml:space="preserve">This Agreement shall enter into force upon its signature by duly authorised representatives of the Parties. It may be amended by mutual agreement in the form of an exchange of letters. It shall remain in force until such time as it is terminated by mutual agreement, or by one of the Parties giving the other 60 days written notice of termination. Such termination shall not affect any activities or liabilities undertaken prior to termination.   </w:t>
      </w:r>
    </w:p>
    <w:p w14:paraId="12CE21BE" w14:textId="77777777" w:rsidR="004522F7" w:rsidRPr="00A456D7" w:rsidRDefault="004522F7" w:rsidP="004522F7">
      <w:pPr>
        <w:jc w:val="both"/>
        <w:rPr>
          <w:color w:val="000000"/>
          <w:sz w:val="20"/>
        </w:rPr>
      </w:pPr>
    </w:p>
    <w:p w14:paraId="08F13DE2" w14:textId="77777777" w:rsidR="004522F7" w:rsidRPr="00A456D7" w:rsidRDefault="004522F7" w:rsidP="004522F7">
      <w:pPr>
        <w:numPr>
          <w:ilvl w:val="1"/>
          <w:numId w:val="9"/>
        </w:numPr>
        <w:ind w:left="720" w:hanging="720"/>
        <w:jc w:val="both"/>
        <w:rPr>
          <w:color w:val="000000"/>
          <w:sz w:val="20"/>
        </w:rPr>
      </w:pPr>
      <w:r w:rsidRPr="00A456D7">
        <w:rPr>
          <w:color w:val="000000"/>
          <w:sz w:val="20"/>
        </w:rPr>
        <w:t xml:space="preserve">The Parties shall meet at approximately six months from signature of this Agreement and thereafter not less than annually to review this Agreement including the consideration of the allocation of storage space.  </w:t>
      </w:r>
    </w:p>
    <w:p w14:paraId="29DFC1FF" w14:textId="77777777" w:rsidR="004522F7" w:rsidRPr="00A456D7" w:rsidRDefault="004522F7" w:rsidP="004522F7">
      <w:pPr>
        <w:tabs>
          <w:tab w:val="left" w:pos="720"/>
        </w:tabs>
        <w:jc w:val="both"/>
        <w:rPr>
          <w:color w:val="000000"/>
          <w:sz w:val="20"/>
        </w:rPr>
      </w:pPr>
    </w:p>
    <w:p w14:paraId="082224A3" w14:textId="77777777" w:rsidR="004522F7" w:rsidRPr="00A456D7" w:rsidRDefault="004522F7" w:rsidP="004522F7">
      <w:pPr>
        <w:tabs>
          <w:tab w:val="left" w:pos="720"/>
        </w:tabs>
        <w:jc w:val="both"/>
        <w:rPr>
          <w:color w:val="000000"/>
          <w:sz w:val="20"/>
        </w:rPr>
      </w:pPr>
    </w:p>
    <w:p w14:paraId="20E44241" w14:textId="77777777" w:rsidR="004522F7" w:rsidRPr="00A456D7" w:rsidRDefault="004522F7" w:rsidP="004522F7">
      <w:pPr>
        <w:pStyle w:val="Footer"/>
        <w:tabs>
          <w:tab w:val="clear" w:pos="4320"/>
          <w:tab w:val="clear" w:pos="8640"/>
        </w:tabs>
        <w:jc w:val="both"/>
        <w:rPr>
          <w:b/>
          <w:color w:val="000000"/>
          <w:sz w:val="20"/>
        </w:rPr>
      </w:pPr>
      <w:r w:rsidRPr="00A456D7">
        <w:rPr>
          <w:b/>
          <w:color w:val="000000"/>
          <w:sz w:val="20"/>
        </w:rPr>
        <w:t xml:space="preserve">11.    </w:t>
      </w:r>
      <w:r w:rsidRPr="00A456D7">
        <w:rPr>
          <w:b/>
          <w:color w:val="000000"/>
          <w:sz w:val="20"/>
        </w:rPr>
        <w:tab/>
        <w:t>FORCE MAJEURE</w:t>
      </w:r>
    </w:p>
    <w:p w14:paraId="6FCE8490" w14:textId="77777777" w:rsidR="004522F7" w:rsidRPr="00A456D7" w:rsidRDefault="004522F7" w:rsidP="004522F7">
      <w:pPr>
        <w:pStyle w:val="Footer"/>
        <w:tabs>
          <w:tab w:val="clear" w:pos="4320"/>
          <w:tab w:val="clear" w:pos="8640"/>
        </w:tabs>
        <w:jc w:val="both"/>
        <w:rPr>
          <w:color w:val="000000"/>
        </w:rPr>
      </w:pPr>
    </w:p>
    <w:p w14:paraId="60C0770E" w14:textId="77777777" w:rsidR="004522F7" w:rsidRPr="00A456D7" w:rsidRDefault="004522F7" w:rsidP="004522F7">
      <w:pPr>
        <w:pStyle w:val="BodyText"/>
        <w:numPr>
          <w:ilvl w:val="1"/>
          <w:numId w:val="4"/>
        </w:numPr>
        <w:tabs>
          <w:tab w:val="left" w:pos="1440"/>
        </w:tabs>
        <w:jc w:val="both"/>
        <w:rPr>
          <w:rFonts w:cs="Arial"/>
        </w:rPr>
      </w:pPr>
      <w:r w:rsidRPr="00A456D7">
        <w:rPr>
          <w:rFonts w:cs="Arial"/>
        </w:rPr>
        <w:t>In this Agreement, "</w:t>
      </w:r>
      <w:r w:rsidRPr="00A456D7">
        <w:rPr>
          <w:rFonts w:cs="Arial"/>
          <w:i/>
        </w:rPr>
        <w:t>Force Majeure</w:t>
      </w:r>
      <w:r w:rsidRPr="00A456D7">
        <w:rPr>
          <w:rFonts w:cs="Arial"/>
        </w:rPr>
        <w:t>" means</w:t>
      </w:r>
      <w:r w:rsidRPr="00A456D7">
        <w:rPr>
          <w:rFonts w:eastAsia="Times New Roman" w:cs="Arial"/>
          <w:color w:val="000000"/>
          <w:lang w:val="en-US"/>
        </w:rPr>
        <w:t xml:space="preserve"> governmental or state actions, war (declared or not), national emergency, insurrection, blockade or embargo, protests, riot, civil commotion, fire, explosion, flood, earthquake, natural catastrophe, epidemic, lock-outs, strikes, other </w:t>
      </w:r>
      <w:proofErr w:type="spellStart"/>
      <w:r w:rsidRPr="00A456D7">
        <w:rPr>
          <w:rFonts w:eastAsia="Times New Roman" w:cs="Arial"/>
          <w:color w:val="000000"/>
          <w:lang w:val="en-US"/>
        </w:rPr>
        <w:t>labour</w:t>
      </w:r>
      <w:proofErr w:type="spellEnd"/>
      <w:r w:rsidRPr="00A456D7">
        <w:rPr>
          <w:rFonts w:eastAsia="Times New Roman" w:cs="Arial"/>
          <w:color w:val="000000"/>
          <w:lang w:val="en-US"/>
        </w:rPr>
        <w:t xml:space="preserve"> disputes or acts of terrorism</w:t>
      </w:r>
      <w:r w:rsidRPr="00A456D7">
        <w:rPr>
          <w:rFonts w:cs="Arial"/>
        </w:rPr>
        <w:t xml:space="preserve"> or other acts of a similar nature or force not caused by nor within the control of either Party and which neither Party is able to overcome. </w:t>
      </w:r>
    </w:p>
    <w:p w14:paraId="52A43FE8" w14:textId="77777777" w:rsidR="004522F7" w:rsidRPr="00A456D7" w:rsidRDefault="004522F7" w:rsidP="004522F7">
      <w:pPr>
        <w:pStyle w:val="BodyText"/>
        <w:tabs>
          <w:tab w:val="left" w:pos="1440"/>
        </w:tabs>
        <w:jc w:val="both"/>
        <w:rPr>
          <w:color w:val="000000"/>
        </w:rPr>
      </w:pPr>
    </w:p>
    <w:p w14:paraId="02348FBC" w14:textId="77777777" w:rsidR="004522F7" w:rsidRPr="00A456D7" w:rsidRDefault="004522F7" w:rsidP="004522F7">
      <w:pPr>
        <w:numPr>
          <w:ilvl w:val="1"/>
          <w:numId w:val="4"/>
        </w:numPr>
        <w:jc w:val="both"/>
        <w:rPr>
          <w:color w:val="000000"/>
          <w:sz w:val="20"/>
        </w:rPr>
      </w:pPr>
      <w:r w:rsidRPr="00A456D7">
        <w:rPr>
          <w:color w:val="000000"/>
          <w:sz w:val="20"/>
        </w:rPr>
        <w:t xml:space="preserve">If a Party is rendered unable, wholly or in part, to perform its obligations and meet its responsibilities under this Agreement by reason of </w:t>
      </w:r>
      <w:r w:rsidRPr="00A456D7">
        <w:rPr>
          <w:i/>
          <w:color w:val="000000"/>
          <w:sz w:val="20"/>
        </w:rPr>
        <w:t>Force Majeure</w:t>
      </w:r>
      <w:r w:rsidRPr="00A456D7">
        <w:rPr>
          <w:color w:val="000000"/>
          <w:sz w:val="20"/>
        </w:rPr>
        <w:t xml:space="preserve">, that Party shall give notice and full particulars in writing to the other Party as soon as possible after the occurrence of any event constituting </w:t>
      </w:r>
      <w:r w:rsidRPr="00A456D7">
        <w:rPr>
          <w:i/>
          <w:color w:val="000000"/>
          <w:sz w:val="20"/>
        </w:rPr>
        <w:t>Force Majeure</w:t>
      </w:r>
      <w:r w:rsidRPr="00A456D7">
        <w:rPr>
          <w:color w:val="000000"/>
          <w:sz w:val="20"/>
        </w:rPr>
        <w:t xml:space="preserve">. </w:t>
      </w:r>
    </w:p>
    <w:p w14:paraId="357ADAB7" w14:textId="77777777" w:rsidR="004522F7" w:rsidRPr="00A456D7" w:rsidRDefault="004522F7" w:rsidP="004522F7">
      <w:pPr>
        <w:jc w:val="both"/>
        <w:rPr>
          <w:color w:val="000000"/>
          <w:sz w:val="20"/>
        </w:rPr>
      </w:pPr>
    </w:p>
    <w:p w14:paraId="452579E5" w14:textId="77777777" w:rsidR="004522F7" w:rsidRPr="00A456D7" w:rsidRDefault="004522F7" w:rsidP="004522F7">
      <w:pPr>
        <w:numPr>
          <w:ilvl w:val="1"/>
          <w:numId w:val="4"/>
        </w:numPr>
        <w:jc w:val="both"/>
        <w:rPr>
          <w:color w:val="000000"/>
          <w:sz w:val="20"/>
        </w:rPr>
      </w:pPr>
      <w:r w:rsidRPr="00A456D7">
        <w:rPr>
          <w:snapToGrid w:val="0"/>
          <w:color w:val="000000"/>
          <w:sz w:val="20"/>
          <w:lang w:val="en-US"/>
        </w:rPr>
        <w:t xml:space="preserve">A Party prevented by </w:t>
      </w:r>
      <w:r w:rsidRPr="00A456D7">
        <w:rPr>
          <w:i/>
          <w:snapToGrid w:val="0"/>
          <w:color w:val="000000"/>
          <w:sz w:val="20"/>
          <w:lang w:val="en-US"/>
        </w:rPr>
        <w:t>Force Majeure</w:t>
      </w:r>
      <w:r w:rsidRPr="00A456D7">
        <w:rPr>
          <w:snapToGrid w:val="0"/>
          <w:color w:val="000000"/>
          <w:sz w:val="20"/>
          <w:lang w:val="en-US"/>
        </w:rPr>
        <w:t xml:space="preserve"> from fulfilling its obligations shall not be deemed to be in breach of such obligations.  If after 30 days following notification of the occurrence of an event constituting </w:t>
      </w:r>
      <w:r w:rsidRPr="00A456D7">
        <w:rPr>
          <w:i/>
          <w:snapToGrid w:val="0"/>
          <w:color w:val="000000"/>
          <w:sz w:val="20"/>
          <w:lang w:val="en-US"/>
        </w:rPr>
        <w:t>Force Majeure</w:t>
      </w:r>
      <w:r w:rsidRPr="00A456D7">
        <w:rPr>
          <w:snapToGrid w:val="0"/>
          <w:color w:val="000000"/>
          <w:sz w:val="20"/>
          <w:lang w:val="en-US"/>
        </w:rPr>
        <w:t xml:space="preserve"> a Party is prevented from fulfilling part or </w:t>
      </w:r>
      <w:proofErr w:type="gramStart"/>
      <w:r w:rsidRPr="00A456D7">
        <w:rPr>
          <w:snapToGrid w:val="0"/>
          <w:color w:val="000000"/>
          <w:sz w:val="20"/>
          <w:lang w:val="en-US"/>
        </w:rPr>
        <w:t>all of</w:t>
      </w:r>
      <w:proofErr w:type="gramEnd"/>
      <w:r w:rsidRPr="00A456D7">
        <w:rPr>
          <w:snapToGrid w:val="0"/>
          <w:color w:val="000000"/>
          <w:sz w:val="20"/>
          <w:lang w:val="en-US"/>
        </w:rPr>
        <w:t xml:space="preserve"> its obligations, the obligation in question may be terminated upon notice by either Party to the other.</w:t>
      </w:r>
    </w:p>
    <w:p w14:paraId="49C227BF" w14:textId="77777777" w:rsidR="004522F7" w:rsidRPr="00A456D7" w:rsidRDefault="004522F7" w:rsidP="004522F7">
      <w:pPr>
        <w:pStyle w:val="Footer"/>
        <w:tabs>
          <w:tab w:val="clear" w:pos="4320"/>
          <w:tab w:val="clear" w:pos="8640"/>
        </w:tabs>
        <w:jc w:val="both"/>
        <w:rPr>
          <w:color w:val="000000"/>
          <w:sz w:val="20"/>
        </w:rPr>
      </w:pPr>
    </w:p>
    <w:p w14:paraId="387BB742" w14:textId="77777777" w:rsidR="004522F7" w:rsidRPr="00A456D7" w:rsidRDefault="004522F7" w:rsidP="004522F7">
      <w:pPr>
        <w:pStyle w:val="Footer"/>
        <w:tabs>
          <w:tab w:val="clear" w:pos="4320"/>
          <w:tab w:val="clear" w:pos="8640"/>
        </w:tabs>
        <w:jc w:val="both"/>
        <w:rPr>
          <w:rFonts w:cs="Arial"/>
          <w:color w:val="000000"/>
          <w:sz w:val="20"/>
        </w:rPr>
      </w:pPr>
    </w:p>
    <w:p w14:paraId="7D3235E4" w14:textId="77777777" w:rsidR="004522F7" w:rsidRPr="00A456D7" w:rsidRDefault="004522F7" w:rsidP="004522F7">
      <w:pPr>
        <w:pStyle w:val="Footer"/>
        <w:tabs>
          <w:tab w:val="clear" w:pos="4320"/>
          <w:tab w:val="clear" w:pos="8640"/>
        </w:tabs>
        <w:jc w:val="both"/>
        <w:rPr>
          <w:rFonts w:cs="Arial"/>
          <w:b/>
          <w:color w:val="000000"/>
          <w:sz w:val="20"/>
        </w:rPr>
      </w:pPr>
      <w:r w:rsidRPr="007B1245">
        <w:rPr>
          <w:rFonts w:cs="Arial"/>
          <w:b/>
          <w:color w:val="000000"/>
          <w:sz w:val="20"/>
        </w:rPr>
        <w:t xml:space="preserve">12.   </w:t>
      </w:r>
      <w:r w:rsidRPr="007B1245">
        <w:rPr>
          <w:rFonts w:cs="Arial"/>
          <w:b/>
          <w:color w:val="000000"/>
          <w:sz w:val="20"/>
        </w:rPr>
        <w:tab/>
      </w:r>
      <w:r w:rsidRPr="007B1245">
        <w:rPr>
          <w:b/>
          <w:color w:val="000000"/>
          <w:sz w:val="20"/>
        </w:rPr>
        <w:t xml:space="preserve">DISPUTE RESOLUTION FOR </w:t>
      </w:r>
      <w:proofErr w:type="gramStart"/>
      <w:r w:rsidRPr="007B1245">
        <w:rPr>
          <w:b/>
          <w:color w:val="000000"/>
          <w:sz w:val="20"/>
        </w:rPr>
        <w:t>NON U.N.</w:t>
      </w:r>
      <w:proofErr w:type="gramEnd"/>
      <w:r w:rsidRPr="007B1245">
        <w:rPr>
          <w:b/>
          <w:color w:val="000000"/>
          <w:sz w:val="20"/>
        </w:rPr>
        <w:t xml:space="preserve"> ORGANIZATIONS USERS</w:t>
      </w:r>
    </w:p>
    <w:p w14:paraId="0A4A60A5" w14:textId="77777777" w:rsidR="004522F7" w:rsidRPr="00A456D7" w:rsidRDefault="004522F7" w:rsidP="004522F7">
      <w:pPr>
        <w:jc w:val="both"/>
        <w:rPr>
          <w:rFonts w:cs="Arial"/>
          <w:color w:val="000000"/>
          <w:sz w:val="20"/>
        </w:rPr>
      </w:pPr>
    </w:p>
    <w:p w14:paraId="626A544F" w14:textId="77777777" w:rsidR="004522F7" w:rsidRDefault="004522F7" w:rsidP="004522F7">
      <w:pPr>
        <w:pStyle w:val="BodyText"/>
        <w:ind w:left="720"/>
        <w:jc w:val="both"/>
      </w:pPr>
      <w:r w:rsidRPr="00A456D7">
        <w:t>Any dispute between the Parties arising out of the interpretation or execution of this Agreement shall be settled by mutual agreement. If the Parties are unable to reach agreement on any question in dispute, or on a mode of settlement other than arbitration, either party shall have the right to request arbitration in accordance with the Arbitration Rules of the United Nations Commission on International Trade Law (UNCITRAL), as at present in force.  The Parties agree to be bound by any arbitration award rendered in accordance with the above, as the final adjudication of any such dispute</w:t>
      </w:r>
      <w:r>
        <w:t>.</w:t>
      </w:r>
    </w:p>
    <w:p w14:paraId="243147A6" w14:textId="77777777" w:rsidR="00C00AC0" w:rsidRPr="00A456D7" w:rsidRDefault="00C00AC0" w:rsidP="004522F7">
      <w:pPr>
        <w:pStyle w:val="BodyText"/>
        <w:ind w:left="720"/>
        <w:jc w:val="both"/>
        <w:rPr>
          <w:color w:val="000000"/>
        </w:rPr>
      </w:pPr>
    </w:p>
    <w:p w14:paraId="119662D4" w14:textId="77777777" w:rsidR="00C00AC0" w:rsidRPr="002F266E" w:rsidRDefault="00C00AC0" w:rsidP="00C00AC0">
      <w:pPr>
        <w:jc w:val="both"/>
        <w:rPr>
          <w:rFonts w:cs="Arial"/>
          <w:b/>
          <w:color w:val="000000"/>
          <w:sz w:val="20"/>
        </w:rPr>
      </w:pPr>
      <w:r w:rsidRPr="002F266E">
        <w:rPr>
          <w:rFonts w:cs="Arial"/>
          <w:b/>
          <w:color w:val="000000"/>
          <w:sz w:val="20"/>
        </w:rPr>
        <w:t xml:space="preserve">12.   </w:t>
      </w:r>
      <w:r w:rsidRPr="002F266E">
        <w:rPr>
          <w:rFonts w:cs="Arial"/>
          <w:b/>
          <w:color w:val="000000"/>
          <w:sz w:val="20"/>
        </w:rPr>
        <w:tab/>
        <w:t>DISPUTE RESOLUTION FOR U.N. ORGANIZATIONS USERS ONLY</w:t>
      </w:r>
    </w:p>
    <w:p w14:paraId="515A2958" w14:textId="77777777" w:rsidR="00C00AC0" w:rsidRPr="002F266E" w:rsidRDefault="00C00AC0" w:rsidP="00C00AC0">
      <w:pPr>
        <w:jc w:val="both"/>
        <w:rPr>
          <w:rFonts w:cs="Arial"/>
          <w:color w:val="000000"/>
          <w:sz w:val="20"/>
        </w:rPr>
      </w:pPr>
    </w:p>
    <w:p w14:paraId="0AF0F601" w14:textId="77777777" w:rsidR="00C00AC0" w:rsidRPr="002F266E" w:rsidRDefault="00C00AC0" w:rsidP="00C00AC0">
      <w:pPr>
        <w:ind w:left="720"/>
        <w:jc w:val="both"/>
        <w:rPr>
          <w:rFonts w:cs="Arial"/>
          <w:color w:val="000000"/>
          <w:sz w:val="20"/>
        </w:rPr>
      </w:pPr>
      <w:r w:rsidRPr="002F266E">
        <w:rPr>
          <w:rFonts w:cs="Arial"/>
          <w:color w:val="000000"/>
          <w:sz w:val="20"/>
        </w:rPr>
        <w:t xml:space="preserve">Any dispute, controversy or claim arising out of the interpretation or execution of this Agreement shall be settled by direct negotiations between the Parties. Failing resolution in this manner, either the Executive Director of WFP or the [Director-General/Executive Director] of </w:t>
      </w:r>
      <w:r w:rsidRPr="00C00AC0">
        <w:rPr>
          <w:rFonts w:cs="Arial"/>
          <w:color w:val="000000"/>
          <w:sz w:val="20"/>
          <w:highlight w:val="yellow"/>
        </w:rPr>
        <w:t>USER</w:t>
      </w:r>
      <w:r>
        <w:rPr>
          <w:rFonts w:cs="Arial"/>
          <w:color w:val="000000"/>
          <w:sz w:val="20"/>
        </w:rPr>
        <w:t>, upon giving thirty (30) day-</w:t>
      </w:r>
      <w:r w:rsidRPr="002F266E">
        <w:rPr>
          <w:rFonts w:cs="Arial"/>
          <w:color w:val="000000"/>
          <w:sz w:val="20"/>
        </w:rPr>
        <w:t xml:space="preserve">notice to the other, may refer such dispute, controversy or claim to the Secretary-General of the United Nations whose decision thereon shall be final and binding upon the Parties. </w:t>
      </w:r>
    </w:p>
    <w:p w14:paraId="591A4074" w14:textId="77777777" w:rsidR="004522F7" w:rsidRPr="00A456D7" w:rsidRDefault="004522F7" w:rsidP="004522F7">
      <w:pPr>
        <w:pStyle w:val="BodyText"/>
        <w:jc w:val="both"/>
        <w:rPr>
          <w:color w:val="000000"/>
        </w:rPr>
      </w:pPr>
    </w:p>
    <w:p w14:paraId="5F2795E7" w14:textId="77777777" w:rsidR="004522F7" w:rsidRDefault="004522F7" w:rsidP="004522F7">
      <w:pPr>
        <w:pStyle w:val="BodyText"/>
        <w:jc w:val="both"/>
        <w:rPr>
          <w:rFonts w:cs="Arial"/>
        </w:rPr>
      </w:pPr>
    </w:p>
    <w:p w14:paraId="0CAEB11D" w14:textId="77777777" w:rsidR="004522F7" w:rsidRPr="002D1CB1" w:rsidRDefault="004522F7" w:rsidP="004522F7">
      <w:pPr>
        <w:pStyle w:val="BodyTextIndent2"/>
        <w:ind w:left="0"/>
        <w:rPr>
          <w:b/>
          <w:color w:val="000000"/>
          <w:sz w:val="20"/>
        </w:rPr>
      </w:pPr>
      <w:r>
        <w:rPr>
          <w:b/>
          <w:color w:val="000000"/>
          <w:sz w:val="20"/>
        </w:rPr>
        <w:t>13</w:t>
      </w:r>
      <w:r w:rsidRPr="002D1CB1">
        <w:rPr>
          <w:b/>
          <w:color w:val="000000"/>
          <w:sz w:val="20"/>
        </w:rPr>
        <w:t>.</w:t>
      </w:r>
      <w:r w:rsidRPr="002D1CB1">
        <w:rPr>
          <w:b/>
          <w:color w:val="000000"/>
          <w:sz w:val="20"/>
        </w:rPr>
        <w:tab/>
        <w:t>PRIVILEGES AND IMMUNITIES</w:t>
      </w:r>
    </w:p>
    <w:p w14:paraId="24CD521F" w14:textId="77777777" w:rsidR="004522F7" w:rsidRPr="00A456D7" w:rsidRDefault="004522F7" w:rsidP="004522F7">
      <w:pPr>
        <w:pStyle w:val="BodyText"/>
        <w:ind w:left="720"/>
        <w:jc w:val="both"/>
        <w:rPr>
          <w:rFonts w:cs="Arial"/>
        </w:rPr>
      </w:pPr>
      <w:r>
        <w:rPr>
          <w:rFonts w:cs="Arial"/>
        </w:rPr>
        <w:lastRenderedPageBreak/>
        <w:t>Nothing in this Agreement shall imply a waiver, express or implied, by WFP, the United Nations and/or any of its subsidiary organs of any privileges or immunity enjoyed by them or their acceptance of the jurisdiction of the courts of any country over disputes arising out of the Agreement.</w:t>
      </w:r>
    </w:p>
    <w:p w14:paraId="73D425A8" w14:textId="77777777" w:rsidR="004522F7" w:rsidRPr="00A456D7" w:rsidRDefault="004522F7" w:rsidP="004522F7">
      <w:pPr>
        <w:pStyle w:val="BodyText"/>
        <w:rPr>
          <w:color w:val="000000"/>
        </w:rPr>
      </w:pPr>
    </w:p>
    <w:p w14:paraId="2CB5994A" w14:textId="77777777" w:rsidR="004522F7" w:rsidRPr="00A456D7" w:rsidRDefault="004522F7" w:rsidP="004522F7">
      <w:pPr>
        <w:pStyle w:val="BodyText"/>
        <w:rPr>
          <w:color w:val="000000"/>
        </w:rPr>
      </w:pPr>
    </w:p>
    <w:p w14:paraId="4DC67E14" w14:textId="77777777" w:rsidR="004522F7" w:rsidRPr="00A456D7" w:rsidRDefault="004522F7" w:rsidP="004522F7">
      <w:pPr>
        <w:pStyle w:val="BodyText"/>
      </w:pPr>
      <w:r w:rsidRPr="00A456D7">
        <w:rPr>
          <w:color w:val="000000"/>
        </w:rPr>
        <w:t>Signatures:</w:t>
      </w:r>
    </w:p>
    <w:p w14:paraId="52DFA912" w14:textId="77777777" w:rsidR="004522F7" w:rsidRPr="00A456D7" w:rsidRDefault="004522F7" w:rsidP="004522F7">
      <w:pPr>
        <w:rPr>
          <w:color w:val="000000"/>
          <w:sz w:val="20"/>
        </w:rPr>
      </w:pPr>
    </w:p>
    <w:p w14:paraId="6965EF47" w14:textId="77777777" w:rsidR="004522F7" w:rsidRPr="00A456D7" w:rsidRDefault="004522F7" w:rsidP="004522F7">
      <w:pPr>
        <w:rPr>
          <w:color w:val="000000"/>
          <w:sz w:val="20"/>
        </w:rPr>
      </w:pPr>
    </w:p>
    <w:p w14:paraId="06996B89" w14:textId="77777777" w:rsidR="004522F7" w:rsidRPr="00A456D7" w:rsidRDefault="004522F7" w:rsidP="004522F7">
      <w:pPr>
        <w:ind w:left="4320" w:hanging="4320"/>
        <w:rPr>
          <w:color w:val="000000"/>
          <w:sz w:val="20"/>
        </w:rPr>
      </w:pPr>
      <w:r w:rsidRPr="00A456D7">
        <w:rPr>
          <w:color w:val="000000"/>
          <w:sz w:val="20"/>
        </w:rPr>
        <w:t>Signed for the</w:t>
      </w:r>
      <w:r w:rsidRPr="00A456D7">
        <w:rPr>
          <w:color w:val="000000"/>
          <w:sz w:val="20"/>
        </w:rPr>
        <w:tab/>
        <w:t xml:space="preserve">Signed for the </w:t>
      </w:r>
    </w:p>
    <w:p w14:paraId="46BF1A18" w14:textId="77777777" w:rsidR="004522F7" w:rsidRPr="00A456D7" w:rsidRDefault="004522F7" w:rsidP="004522F7">
      <w:pPr>
        <w:rPr>
          <w:color w:val="000000"/>
          <w:sz w:val="20"/>
        </w:rPr>
      </w:pPr>
      <w:r w:rsidRPr="00A456D7">
        <w:rPr>
          <w:b/>
          <w:color w:val="000000"/>
          <w:sz w:val="20"/>
        </w:rPr>
        <w:t>United Nations World Food Programme</w:t>
      </w:r>
      <w:r w:rsidRPr="00A456D7">
        <w:rPr>
          <w:color w:val="000000"/>
          <w:sz w:val="20"/>
        </w:rPr>
        <w:tab/>
      </w:r>
      <w:r w:rsidR="00482C75" w:rsidRPr="00C00AC0">
        <w:rPr>
          <w:rFonts w:cs="Arial"/>
          <w:b/>
          <w:sz w:val="20"/>
          <w:highlight w:val="yellow"/>
        </w:rPr>
        <w:t>User</w:t>
      </w:r>
      <w:r w:rsidRPr="00A456D7">
        <w:rPr>
          <w:color w:val="000000"/>
          <w:sz w:val="20"/>
        </w:rPr>
        <w:tab/>
      </w:r>
    </w:p>
    <w:p w14:paraId="2C58F4D2" w14:textId="77777777" w:rsidR="004522F7" w:rsidRPr="00A456D7" w:rsidRDefault="004522F7" w:rsidP="004522F7">
      <w:pPr>
        <w:rPr>
          <w:color w:val="000000"/>
          <w:sz w:val="20"/>
        </w:rPr>
      </w:pPr>
    </w:p>
    <w:p w14:paraId="6BB4D78E" w14:textId="77777777" w:rsidR="004522F7" w:rsidRPr="00A456D7" w:rsidRDefault="004522F7" w:rsidP="004522F7">
      <w:pPr>
        <w:rPr>
          <w:color w:val="000000"/>
          <w:sz w:val="20"/>
        </w:rPr>
      </w:pPr>
    </w:p>
    <w:p w14:paraId="13BE566E" w14:textId="77777777" w:rsidR="004522F7" w:rsidRPr="00A456D7" w:rsidRDefault="004522F7" w:rsidP="004522F7">
      <w:pPr>
        <w:rPr>
          <w:color w:val="000000"/>
          <w:sz w:val="20"/>
        </w:rPr>
      </w:pPr>
      <w:r w:rsidRPr="00A456D7">
        <w:rPr>
          <w:color w:val="000000"/>
          <w:sz w:val="20"/>
        </w:rPr>
        <w:tab/>
      </w:r>
      <w:r w:rsidRPr="00A456D7">
        <w:rPr>
          <w:color w:val="000000"/>
          <w:sz w:val="20"/>
        </w:rPr>
        <w:tab/>
        <w:t xml:space="preserve"> </w:t>
      </w:r>
    </w:p>
    <w:p w14:paraId="0806668C" w14:textId="77777777" w:rsidR="004522F7" w:rsidRPr="00A456D7" w:rsidRDefault="004522F7" w:rsidP="004522F7">
      <w:pPr>
        <w:rPr>
          <w:color w:val="000000"/>
          <w:sz w:val="20"/>
        </w:rPr>
      </w:pPr>
      <w:r w:rsidRPr="00A456D7">
        <w:rPr>
          <w:color w:val="000000"/>
          <w:sz w:val="20"/>
        </w:rPr>
        <w:tab/>
      </w:r>
      <w:r w:rsidRPr="00A456D7">
        <w:rPr>
          <w:color w:val="000000"/>
          <w:sz w:val="20"/>
        </w:rPr>
        <w:tab/>
      </w:r>
      <w:r w:rsidRPr="00A456D7">
        <w:rPr>
          <w:color w:val="000000"/>
          <w:sz w:val="20"/>
        </w:rPr>
        <w:tab/>
      </w:r>
    </w:p>
    <w:p w14:paraId="7898BF41" w14:textId="77777777" w:rsidR="004522F7" w:rsidRPr="00A456D7" w:rsidRDefault="004522F7" w:rsidP="004522F7">
      <w:pPr>
        <w:rPr>
          <w:color w:val="000000"/>
          <w:sz w:val="20"/>
        </w:rPr>
      </w:pPr>
      <w:r w:rsidRPr="00A456D7">
        <w:rPr>
          <w:color w:val="000000"/>
          <w:sz w:val="20"/>
        </w:rPr>
        <w:t>……………………………………………</w:t>
      </w:r>
      <w:r w:rsidRPr="00A456D7">
        <w:rPr>
          <w:color w:val="000000"/>
          <w:sz w:val="20"/>
        </w:rPr>
        <w:tab/>
      </w:r>
      <w:r w:rsidRPr="00A456D7">
        <w:rPr>
          <w:color w:val="000000"/>
          <w:sz w:val="20"/>
        </w:rPr>
        <w:tab/>
        <w:t>……………………………………………………….</w:t>
      </w:r>
    </w:p>
    <w:p w14:paraId="16EE1BE0" w14:textId="604CDA62" w:rsidR="004522F7" w:rsidRPr="00A456D7" w:rsidRDefault="004522F7" w:rsidP="004522F7">
      <w:pPr>
        <w:rPr>
          <w:color w:val="000000"/>
          <w:sz w:val="20"/>
        </w:rPr>
      </w:pPr>
      <w:r w:rsidRPr="00A456D7">
        <w:rPr>
          <w:color w:val="000000"/>
          <w:sz w:val="20"/>
        </w:rPr>
        <w:t xml:space="preserve">Mr. </w:t>
      </w:r>
      <w:r w:rsidR="005D50B6">
        <w:rPr>
          <w:color w:val="000000"/>
          <w:sz w:val="20"/>
        </w:rPr>
        <w:t xml:space="preserve">Alex </w:t>
      </w:r>
      <w:proofErr w:type="spellStart"/>
      <w:r w:rsidR="005D50B6">
        <w:rPr>
          <w:color w:val="000000"/>
          <w:sz w:val="20"/>
        </w:rPr>
        <w:t>Marianelli</w:t>
      </w:r>
      <w:proofErr w:type="spellEnd"/>
      <w:r>
        <w:rPr>
          <w:color w:val="000000"/>
          <w:sz w:val="20"/>
        </w:rPr>
        <w:tab/>
      </w:r>
      <w:r>
        <w:rPr>
          <w:color w:val="000000"/>
          <w:sz w:val="20"/>
        </w:rPr>
        <w:tab/>
      </w:r>
      <w:r w:rsidR="0030664C">
        <w:rPr>
          <w:color w:val="000000"/>
          <w:sz w:val="20"/>
        </w:rPr>
        <w:tab/>
      </w:r>
      <w:r w:rsidR="008434B3">
        <w:rPr>
          <w:color w:val="000000"/>
          <w:sz w:val="20"/>
        </w:rPr>
        <w:tab/>
      </w:r>
      <w:r w:rsidR="00482C75">
        <w:rPr>
          <w:color w:val="000000"/>
          <w:sz w:val="20"/>
        </w:rPr>
        <w:t>XXX</w:t>
      </w:r>
    </w:p>
    <w:p w14:paraId="47B00C35" w14:textId="6C48642E" w:rsidR="004522F7" w:rsidRDefault="0030664C" w:rsidP="004522F7">
      <w:pPr>
        <w:rPr>
          <w:color w:val="000000"/>
          <w:sz w:val="20"/>
        </w:rPr>
      </w:pPr>
      <w:r>
        <w:rPr>
          <w:color w:val="000000"/>
          <w:sz w:val="20"/>
        </w:rPr>
        <w:t>Director, Supply Chain Division</w:t>
      </w:r>
      <w:r>
        <w:rPr>
          <w:color w:val="000000"/>
          <w:sz w:val="20"/>
        </w:rPr>
        <w:tab/>
      </w:r>
      <w:r>
        <w:rPr>
          <w:color w:val="000000"/>
          <w:sz w:val="20"/>
        </w:rPr>
        <w:tab/>
      </w:r>
      <w:r w:rsidR="00482C75">
        <w:rPr>
          <w:color w:val="000000"/>
          <w:sz w:val="20"/>
        </w:rPr>
        <w:t>XXX</w:t>
      </w:r>
    </w:p>
    <w:p w14:paraId="47D1310F" w14:textId="77777777" w:rsidR="004522F7" w:rsidRPr="00A456D7" w:rsidRDefault="004522F7" w:rsidP="004522F7">
      <w:pPr>
        <w:rPr>
          <w:color w:val="000000"/>
          <w:sz w:val="20"/>
        </w:rPr>
      </w:pPr>
    </w:p>
    <w:p w14:paraId="3F53E431" w14:textId="77777777" w:rsidR="004522F7" w:rsidRPr="00A456D7" w:rsidRDefault="004522F7" w:rsidP="004522F7">
      <w:pPr>
        <w:rPr>
          <w:color w:val="000000"/>
          <w:sz w:val="20"/>
        </w:rPr>
      </w:pPr>
      <w:r w:rsidRPr="00A456D7">
        <w:rPr>
          <w:color w:val="000000"/>
          <w:sz w:val="20"/>
        </w:rPr>
        <w:t>Date………………………………………</w:t>
      </w:r>
      <w:r w:rsidRPr="00A456D7">
        <w:rPr>
          <w:color w:val="000000"/>
          <w:sz w:val="20"/>
        </w:rPr>
        <w:tab/>
      </w:r>
      <w:r w:rsidRPr="00A456D7">
        <w:rPr>
          <w:color w:val="000000"/>
          <w:sz w:val="20"/>
        </w:rPr>
        <w:tab/>
        <w:t>Date …………………………………………………</w:t>
      </w:r>
    </w:p>
    <w:p w14:paraId="2B798EC6" w14:textId="77777777" w:rsidR="004522F7" w:rsidRPr="00A456D7" w:rsidRDefault="004522F7" w:rsidP="004522F7">
      <w:pPr>
        <w:jc w:val="center"/>
        <w:rPr>
          <w:color w:val="000000"/>
          <w:sz w:val="20"/>
        </w:rPr>
        <w:sectPr w:rsidR="004522F7" w:rsidRPr="00A456D7">
          <w:headerReference w:type="default" r:id="rId10"/>
          <w:footerReference w:type="even" r:id="rId11"/>
          <w:footerReference w:type="default" r:id="rId12"/>
          <w:pgSz w:w="12240" w:h="15840" w:code="1"/>
          <w:pgMar w:top="1440" w:right="1800" w:bottom="1440" w:left="1800" w:header="720" w:footer="720" w:gutter="0"/>
          <w:cols w:space="720"/>
          <w:titlePg/>
        </w:sectPr>
      </w:pPr>
    </w:p>
    <w:p w14:paraId="716705F6" w14:textId="77777777" w:rsidR="004522F7" w:rsidRDefault="004522F7" w:rsidP="004522F7">
      <w:pPr>
        <w:jc w:val="center"/>
        <w:rPr>
          <w:b/>
          <w:color w:val="000000"/>
          <w:sz w:val="20"/>
        </w:rPr>
      </w:pPr>
      <w:r>
        <w:rPr>
          <w:b/>
          <w:color w:val="000000"/>
          <w:sz w:val="20"/>
        </w:rPr>
        <w:lastRenderedPageBreak/>
        <w:t>Annex 1</w:t>
      </w:r>
    </w:p>
    <w:p w14:paraId="185CABE0" w14:textId="77777777" w:rsidR="004522F7" w:rsidRDefault="004522F7" w:rsidP="004522F7">
      <w:pPr>
        <w:jc w:val="center"/>
        <w:rPr>
          <w:b/>
          <w:color w:val="000000"/>
          <w:sz w:val="20"/>
        </w:rPr>
      </w:pPr>
      <w:r>
        <w:rPr>
          <w:b/>
          <w:color w:val="000000"/>
          <w:sz w:val="20"/>
        </w:rPr>
        <w:t>Humanitarian Response Depots (HRDs)</w:t>
      </w:r>
    </w:p>
    <w:p w14:paraId="363A6D71" w14:textId="77777777" w:rsidR="004522F7" w:rsidRDefault="004522F7" w:rsidP="004522F7">
      <w:pPr>
        <w:jc w:val="both"/>
        <w:rPr>
          <w:b/>
          <w:color w:val="000000"/>
          <w:sz w:val="20"/>
        </w:rPr>
      </w:pPr>
    </w:p>
    <w:p w14:paraId="7A85634F" w14:textId="77777777" w:rsidR="004522F7" w:rsidRDefault="004522F7" w:rsidP="004522F7">
      <w:pPr>
        <w:pStyle w:val="BodyText"/>
        <w:ind w:left="284"/>
        <w:rPr>
          <w:rFonts w:cs="Arial"/>
          <w:b/>
          <w:sz w:val="18"/>
          <w:lang w:val="it-IT"/>
        </w:rPr>
      </w:pPr>
      <w:r>
        <w:rPr>
          <w:rFonts w:cs="Arial"/>
          <w:b/>
          <w:sz w:val="18"/>
        </w:rPr>
        <w:t>United Nations Humanitarian Response Depot - Support Office</w:t>
      </w:r>
      <w:r>
        <w:rPr>
          <w:rFonts w:cs="Arial"/>
          <w:b/>
          <w:sz w:val="18"/>
        </w:rPr>
        <w:br/>
      </w:r>
      <w:r w:rsidR="003C393D" w:rsidRPr="002D2539">
        <w:rPr>
          <w:rFonts w:cs="Arial"/>
          <w:sz w:val="18"/>
          <w:lang w:val="en-US"/>
        </w:rPr>
        <w:t xml:space="preserve">S.S 16 San Vito </w:t>
      </w:r>
      <w:proofErr w:type="spellStart"/>
      <w:r w:rsidR="003C393D" w:rsidRPr="002D2539">
        <w:rPr>
          <w:rFonts w:cs="Arial"/>
          <w:sz w:val="18"/>
          <w:lang w:val="en-US"/>
        </w:rPr>
        <w:t>dei</w:t>
      </w:r>
      <w:proofErr w:type="spellEnd"/>
      <w:r w:rsidR="003C393D" w:rsidRPr="002D2539">
        <w:rPr>
          <w:rFonts w:cs="Arial"/>
          <w:sz w:val="18"/>
          <w:lang w:val="en-US"/>
        </w:rPr>
        <w:t xml:space="preserve"> </w:t>
      </w:r>
      <w:proofErr w:type="spellStart"/>
      <w:r w:rsidR="003C393D" w:rsidRPr="002D2539">
        <w:rPr>
          <w:rFonts w:cs="Arial"/>
          <w:sz w:val="18"/>
          <w:lang w:val="en-US"/>
        </w:rPr>
        <w:t>Normanni</w:t>
      </w:r>
      <w:proofErr w:type="spellEnd"/>
      <w:r w:rsidR="003C393D" w:rsidRPr="002D2539">
        <w:rPr>
          <w:rFonts w:cs="Arial"/>
          <w:sz w:val="18"/>
          <w:lang w:val="en-US"/>
        </w:rPr>
        <w:t xml:space="preserve"> Km 906.9</w:t>
      </w:r>
      <w:r w:rsidR="003C393D" w:rsidRPr="002D2539">
        <w:rPr>
          <w:rFonts w:cs="Arial"/>
          <w:sz w:val="18"/>
          <w:lang w:val="en-US"/>
        </w:rPr>
        <w:br/>
        <w:t>72100 Brindisi, Italy</w:t>
      </w:r>
      <w:r w:rsidR="003C393D" w:rsidRPr="002D2539">
        <w:rPr>
          <w:rFonts w:cs="Arial"/>
          <w:sz w:val="18"/>
          <w:lang w:val="en-US"/>
        </w:rPr>
        <w:br/>
        <w:t>Tel. +39 0831506673</w:t>
      </w:r>
      <w:r w:rsidR="003C393D" w:rsidRPr="002D2539">
        <w:rPr>
          <w:rFonts w:cs="Arial"/>
          <w:sz w:val="18"/>
          <w:lang w:val="en-US"/>
        </w:rPr>
        <w:br/>
        <w:t>Fax. </w:t>
      </w:r>
      <w:r w:rsidR="003C393D" w:rsidRPr="00912980">
        <w:rPr>
          <w:rFonts w:cs="Arial"/>
          <w:sz w:val="18"/>
          <w:lang w:val="it-IT"/>
        </w:rPr>
        <w:t>+39 0831506648</w:t>
      </w:r>
      <w:r>
        <w:rPr>
          <w:rFonts w:cs="Arial"/>
          <w:sz w:val="18"/>
          <w:lang w:val="it-IT"/>
        </w:rPr>
        <w:br/>
      </w:r>
      <w:r>
        <w:rPr>
          <w:rFonts w:cs="Arial"/>
          <w:b/>
          <w:sz w:val="18"/>
          <w:lang w:val="it-IT"/>
        </w:rPr>
        <w:t>E-mail: UNHRD.customerservice@wfp.org</w:t>
      </w:r>
    </w:p>
    <w:p w14:paraId="6A3FD70A" w14:textId="77777777" w:rsidR="004522F7" w:rsidRDefault="004522F7" w:rsidP="004522F7">
      <w:pPr>
        <w:pStyle w:val="BodyText"/>
        <w:ind w:left="284"/>
        <w:rPr>
          <w:rFonts w:cs="Arial"/>
          <w:sz w:val="18"/>
          <w:lang w:val="it-IT"/>
        </w:rPr>
      </w:pPr>
    </w:p>
    <w:p w14:paraId="2E2998E3" w14:textId="77777777" w:rsidR="004522F7" w:rsidRDefault="004522F7" w:rsidP="004522F7">
      <w:pPr>
        <w:pStyle w:val="BodyText"/>
        <w:ind w:left="284"/>
        <w:rPr>
          <w:sz w:val="18"/>
        </w:rPr>
      </w:pPr>
      <w:r>
        <w:rPr>
          <w:rFonts w:cs="Arial"/>
          <w:b/>
          <w:sz w:val="18"/>
          <w:lang w:val="it-IT"/>
        </w:rPr>
        <w:t>UNHRD Brindisi</w:t>
      </w:r>
      <w:r>
        <w:rPr>
          <w:rFonts w:cs="Arial"/>
          <w:b/>
          <w:sz w:val="18"/>
          <w:lang w:val="it-IT"/>
        </w:rPr>
        <w:br/>
      </w:r>
      <w:r w:rsidRPr="00912980">
        <w:rPr>
          <w:rFonts w:cs="Arial"/>
          <w:sz w:val="18"/>
          <w:lang w:val="it-IT"/>
        </w:rPr>
        <w:t>S.S 16 San Vito dei Normanni Km 906.9</w:t>
      </w:r>
      <w:r w:rsidRPr="00912980">
        <w:rPr>
          <w:rFonts w:cs="Arial"/>
          <w:sz w:val="18"/>
          <w:lang w:val="it-IT"/>
        </w:rPr>
        <w:br/>
        <w:t>72100 Brindisi, Italy</w:t>
      </w:r>
      <w:r w:rsidRPr="00912980">
        <w:rPr>
          <w:rFonts w:cs="Arial"/>
          <w:sz w:val="18"/>
          <w:lang w:val="it-IT"/>
        </w:rPr>
        <w:br/>
        <w:t>Tel. </w:t>
      </w:r>
      <w:r w:rsidRPr="002D2539">
        <w:rPr>
          <w:rFonts w:cs="Arial"/>
          <w:sz w:val="18"/>
          <w:lang w:val="en-US"/>
        </w:rPr>
        <w:t xml:space="preserve">+39 </w:t>
      </w:r>
      <w:r w:rsidR="00096419">
        <w:rPr>
          <w:rFonts w:cs="Arial"/>
          <w:sz w:val="18"/>
          <w:lang w:val="en-US"/>
        </w:rPr>
        <w:t>0831506650</w:t>
      </w:r>
      <w:r w:rsidRPr="002D2539">
        <w:rPr>
          <w:rFonts w:cs="Arial"/>
          <w:sz w:val="18"/>
          <w:lang w:val="en-US"/>
        </w:rPr>
        <w:br/>
        <w:t>Fax. +39 0831506648</w:t>
      </w:r>
      <w:r>
        <w:rPr>
          <w:rFonts w:cs="Arial"/>
          <w:sz w:val="18"/>
        </w:rPr>
        <w:br/>
      </w:r>
    </w:p>
    <w:p w14:paraId="0CDB18C8" w14:textId="77777777" w:rsidR="00912980" w:rsidRPr="00912980" w:rsidRDefault="0030664C" w:rsidP="00912980">
      <w:pPr>
        <w:pStyle w:val="BodyText"/>
        <w:ind w:left="284"/>
        <w:rPr>
          <w:rFonts w:cs="Arial"/>
          <w:sz w:val="18"/>
          <w:lang w:val="en-US"/>
        </w:rPr>
      </w:pPr>
      <w:r>
        <w:rPr>
          <w:rFonts w:ascii="Calibri" w:hAnsi="Calibri"/>
          <w:b/>
          <w:bCs/>
        </w:rPr>
        <w:t>UNHRD Dubai</w:t>
      </w:r>
      <w:r w:rsidR="00912980" w:rsidRPr="00912980">
        <w:rPr>
          <w:b/>
          <w:bCs/>
          <w:sz w:val="18"/>
          <w:szCs w:val="18"/>
        </w:rPr>
        <w:br/>
      </w:r>
      <w:r w:rsidR="00912980" w:rsidRPr="00912980">
        <w:rPr>
          <w:rFonts w:cs="Arial"/>
          <w:sz w:val="18"/>
          <w:lang w:val="en-US"/>
        </w:rPr>
        <w:t>Dubai Industrial City (DIC), Phase 2</w:t>
      </w:r>
    </w:p>
    <w:p w14:paraId="4C525BBD" w14:textId="77777777" w:rsidR="00912980" w:rsidRPr="00912980" w:rsidRDefault="00912980" w:rsidP="00912980">
      <w:pPr>
        <w:pStyle w:val="BodyText"/>
        <w:ind w:left="284"/>
        <w:rPr>
          <w:rFonts w:cs="Arial"/>
          <w:sz w:val="18"/>
          <w:lang w:val="fr-FR"/>
        </w:rPr>
      </w:pPr>
      <w:r w:rsidRPr="00912980">
        <w:rPr>
          <w:rFonts w:cs="Arial"/>
          <w:sz w:val="18"/>
          <w:lang w:val="fr-FR"/>
        </w:rPr>
        <w:t xml:space="preserve">International </w:t>
      </w:r>
      <w:proofErr w:type="spellStart"/>
      <w:r w:rsidRPr="00912980">
        <w:rPr>
          <w:rFonts w:cs="Arial"/>
          <w:sz w:val="18"/>
          <w:lang w:val="fr-FR"/>
        </w:rPr>
        <w:t>Humanitarian</w:t>
      </w:r>
      <w:proofErr w:type="spellEnd"/>
      <w:r w:rsidRPr="00912980">
        <w:rPr>
          <w:rFonts w:cs="Arial"/>
          <w:sz w:val="18"/>
          <w:lang w:val="fr-FR"/>
        </w:rPr>
        <w:t xml:space="preserve"> City</w:t>
      </w:r>
    </w:p>
    <w:p w14:paraId="0E964C83" w14:textId="77777777" w:rsidR="00912980" w:rsidRPr="00912980" w:rsidRDefault="00912980" w:rsidP="00912980">
      <w:pPr>
        <w:pStyle w:val="BodyText"/>
        <w:ind w:left="284"/>
        <w:rPr>
          <w:rFonts w:cs="Arial"/>
          <w:sz w:val="18"/>
          <w:lang w:val="fr-FR"/>
        </w:rPr>
      </w:pPr>
      <w:r w:rsidRPr="00912980">
        <w:rPr>
          <w:rFonts w:cs="Arial"/>
          <w:sz w:val="18"/>
          <w:lang w:val="fr-FR"/>
        </w:rPr>
        <w:t>Warehouse # J9</w:t>
      </w:r>
    </w:p>
    <w:p w14:paraId="3701F1D1" w14:textId="77777777" w:rsidR="00912980" w:rsidRPr="00912980" w:rsidRDefault="00912980" w:rsidP="00912980">
      <w:pPr>
        <w:pStyle w:val="BodyText"/>
        <w:ind w:left="284"/>
        <w:rPr>
          <w:rFonts w:cs="Arial"/>
          <w:sz w:val="18"/>
          <w:lang w:val="en-US"/>
        </w:rPr>
      </w:pPr>
      <w:proofErr w:type="spellStart"/>
      <w:r w:rsidRPr="00912980">
        <w:rPr>
          <w:rFonts w:cs="Arial"/>
          <w:sz w:val="18"/>
          <w:lang w:val="en-US"/>
        </w:rPr>
        <w:t>Shk.Mohammed</w:t>
      </w:r>
      <w:proofErr w:type="spellEnd"/>
      <w:r w:rsidRPr="00912980">
        <w:rPr>
          <w:rFonts w:cs="Arial"/>
          <w:sz w:val="18"/>
          <w:lang w:val="en-US"/>
        </w:rPr>
        <w:t xml:space="preserve"> Bin Zayed Road (old Emirates Road)</w:t>
      </w:r>
    </w:p>
    <w:p w14:paraId="60A6A98D" w14:textId="77777777" w:rsidR="00912980" w:rsidRPr="00912980" w:rsidRDefault="00912980" w:rsidP="00912980">
      <w:pPr>
        <w:pStyle w:val="BodyText"/>
        <w:ind w:left="284"/>
        <w:rPr>
          <w:rFonts w:cs="Arial"/>
          <w:sz w:val="18"/>
          <w:lang w:val="fr-FR"/>
        </w:rPr>
      </w:pPr>
      <w:proofErr w:type="spellStart"/>
      <w:r w:rsidRPr="00912980">
        <w:rPr>
          <w:rFonts w:cs="Arial"/>
          <w:sz w:val="18"/>
          <w:lang w:val="fr-FR"/>
        </w:rPr>
        <w:t>Nearest</w:t>
      </w:r>
      <w:proofErr w:type="spellEnd"/>
      <w:r w:rsidRPr="00912980">
        <w:rPr>
          <w:rFonts w:cs="Arial"/>
          <w:sz w:val="18"/>
          <w:lang w:val="fr-FR"/>
        </w:rPr>
        <w:t xml:space="preserve"> </w:t>
      </w:r>
      <w:proofErr w:type="gramStart"/>
      <w:r w:rsidRPr="00912980">
        <w:rPr>
          <w:rFonts w:cs="Arial"/>
          <w:sz w:val="18"/>
          <w:lang w:val="fr-FR"/>
        </w:rPr>
        <w:t>Landmark:</w:t>
      </w:r>
      <w:proofErr w:type="gramEnd"/>
      <w:r w:rsidRPr="00912980">
        <w:rPr>
          <w:rFonts w:cs="Arial"/>
          <w:sz w:val="18"/>
          <w:lang w:val="fr-FR"/>
        </w:rPr>
        <w:t xml:space="preserve"> </w:t>
      </w:r>
      <w:proofErr w:type="spellStart"/>
      <w:r w:rsidRPr="00912980">
        <w:rPr>
          <w:rFonts w:cs="Arial"/>
          <w:sz w:val="18"/>
          <w:lang w:val="fr-FR"/>
        </w:rPr>
        <w:t>Dubai</w:t>
      </w:r>
      <w:proofErr w:type="spellEnd"/>
      <w:r w:rsidRPr="00912980">
        <w:rPr>
          <w:rFonts w:cs="Arial"/>
          <w:sz w:val="18"/>
          <w:lang w:val="fr-FR"/>
        </w:rPr>
        <w:t xml:space="preserve"> World Central (DWC)</w:t>
      </w:r>
    </w:p>
    <w:p w14:paraId="74C38320" w14:textId="77777777" w:rsidR="00912980" w:rsidRPr="00912980" w:rsidRDefault="00912980" w:rsidP="00912980">
      <w:pPr>
        <w:pStyle w:val="BodyText"/>
        <w:ind w:left="284"/>
        <w:rPr>
          <w:rFonts w:cs="Arial"/>
          <w:sz w:val="18"/>
          <w:lang w:val="fr-FR"/>
        </w:rPr>
      </w:pPr>
      <w:r w:rsidRPr="00912980">
        <w:rPr>
          <w:rFonts w:cs="Arial"/>
          <w:sz w:val="18"/>
          <w:lang w:val="fr-FR"/>
        </w:rPr>
        <w:t>United Arab Emirates</w:t>
      </w:r>
    </w:p>
    <w:p w14:paraId="0B8A5AF7" w14:textId="77777777" w:rsidR="00912980" w:rsidRPr="00912980" w:rsidRDefault="00912980" w:rsidP="00912980">
      <w:pPr>
        <w:pStyle w:val="BodyText"/>
        <w:ind w:left="284"/>
        <w:rPr>
          <w:rFonts w:cs="Arial"/>
          <w:sz w:val="18"/>
          <w:lang w:val="fr-FR"/>
        </w:rPr>
      </w:pPr>
      <w:r w:rsidRPr="00912980">
        <w:rPr>
          <w:rFonts w:cs="Arial"/>
          <w:sz w:val="18"/>
          <w:lang w:val="fr-FR"/>
        </w:rPr>
        <w:t>Tel. +971 4 4549560</w:t>
      </w:r>
    </w:p>
    <w:p w14:paraId="55D05E6A" w14:textId="77777777" w:rsidR="00912980" w:rsidRPr="00912980" w:rsidRDefault="00912980" w:rsidP="00912980">
      <w:pPr>
        <w:pStyle w:val="BodyText"/>
        <w:ind w:left="284"/>
        <w:rPr>
          <w:rFonts w:cs="Arial"/>
          <w:sz w:val="18"/>
          <w:lang w:val="fr-FR"/>
        </w:rPr>
      </w:pPr>
      <w:r w:rsidRPr="00912980">
        <w:rPr>
          <w:rFonts w:cs="Arial"/>
          <w:sz w:val="18"/>
          <w:lang w:val="fr-FR"/>
        </w:rPr>
        <w:t>Fax +971 4 4549579</w:t>
      </w:r>
    </w:p>
    <w:p w14:paraId="35C2FA8D" w14:textId="77777777" w:rsidR="004522F7" w:rsidRPr="00BF3BDD" w:rsidRDefault="004522F7" w:rsidP="004522F7">
      <w:pPr>
        <w:pStyle w:val="BodyText"/>
        <w:ind w:left="284"/>
        <w:rPr>
          <w:rFonts w:cs="Arial"/>
          <w:sz w:val="18"/>
          <w:lang w:val="en-GB"/>
        </w:rPr>
      </w:pPr>
    </w:p>
    <w:p w14:paraId="1412B83C" w14:textId="77777777" w:rsidR="004522F7" w:rsidRDefault="004522F7" w:rsidP="004522F7">
      <w:pPr>
        <w:pStyle w:val="BodyText"/>
        <w:ind w:left="284"/>
        <w:rPr>
          <w:rFonts w:cs="Arial"/>
          <w:sz w:val="18"/>
          <w:lang w:val="fr-FR"/>
        </w:rPr>
      </w:pPr>
      <w:r>
        <w:rPr>
          <w:rFonts w:cs="Arial"/>
          <w:b/>
          <w:sz w:val="18"/>
          <w:lang w:val="fr-FR"/>
        </w:rPr>
        <w:t>UNHRD Accra</w:t>
      </w:r>
      <w:r>
        <w:rPr>
          <w:rFonts w:cs="Arial"/>
          <w:b/>
          <w:sz w:val="18"/>
          <w:lang w:val="fr-FR"/>
        </w:rPr>
        <w:br/>
      </w:r>
      <w:r>
        <w:rPr>
          <w:rFonts w:cs="Arial"/>
          <w:sz w:val="18"/>
          <w:lang w:val="fr-FR"/>
        </w:rPr>
        <w:t xml:space="preserve">Courier Enclave - </w:t>
      </w:r>
      <w:proofErr w:type="spellStart"/>
      <w:r>
        <w:rPr>
          <w:rFonts w:cs="Arial"/>
          <w:sz w:val="18"/>
          <w:lang w:val="fr-FR"/>
        </w:rPr>
        <w:t>Kotoka</w:t>
      </w:r>
      <w:proofErr w:type="spellEnd"/>
      <w:r>
        <w:rPr>
          <w:rFonts w:cs="Arial"/>
          <w:sz w:val="18"/>
          <w:lang w:val="fr-FR"/>
        </w:rPr>
        <w:t xml:space="preserve"> International Airport </w:t>
      </w:r>
    </w:p>
    <w:p w14:paraId="2D329470" w14:textId="77777777" w:rsidR="004522F7" w:rsidRPr="00912980" w:rsidRDefault="004522F7" w:rsidP="004522F7">
      <w:pPr>
        <w:pStyle w:val="BodyText"/>
        <w:ind w:left="284"/>
        <w:rPr>
          <w:rFonts w:cs="Arial"/>
          <w:sz w:val="18"/>
          <w:lang w:val="en-US"/>
        </w:rPr>
      </w:pPr>
      <w:r w:rsidRPr="00912980">
        <w:rPr>
          <w:rFonts w:cs="Arial"/>
          <w:sz w:val="18"/>
          <w:lang w:val="en-US"/>
        </w:rPr>
        <w:t>P.O. Box. 1423</w:t>
      </w:r>
    </w:p>
    <w:p w14:paraId="087560D6" w14:textId="77777777" w:rsidR="004522F7" w:rsidRPr="00912980" w:rsidRDefault="004522F7" w:rsidP="004522F7">
      <w:pPr>
        <w:pStyle w:val="BodyText"/>
        <w:ind w:left="284"/>
        <w:rPr>
          <w:rFonts w:cs="Arial"/>
          <w:sz w:val="18"/>
          <w:lang w:val="en-US"/>
        </w:rPr>
      </w:pPr>
      <w:r w:rsidRPr="00912980">
        <w:rPr>
          <w:rFonts w:cs="Arial"/>
          <w:sz w:val="18"/>
          <w:lang w:val="en-US"/>
        </w:rPr>
        <w:t>Accra, Ghana</w:t>
      </w:r>
      <w:r w:rsidRPr="00912980">
        <w:rPr>
          <w:rFonts w:cs="Arial"/>
          <w:sz w:val="18"/>
          <w:lang w:val="en-US"/>
        </w:rPr>
        <w:br/>
        <w:t xml:space="preserve">Tel: +233 302 770 054 </w:t>
      </w:r>
    </w:p>
    <w:p w14:paraId="1A10A48C" w14:textId="77777777" w:rsidR="004522F7" w:rsidRPr="00BF3BDD" w:rsidRDefault="004522F7" w:rsidP="004522F7">
      <w:pPr>
        <w:pStyle w:val="BodyText"/>
        <w:ind w:left="284"/>
        <w:rPr>
          <w:sz w:val="18"/>
          <w:lang w:val="es-ES"/>
        </w:rPr>
      </w:pPr>
      <w:r w:rsidRPr="00BF3BDD">
        <w:rPr>
          <w:rFonts w:cs="Arial"/>
          <w:sz w:val="18"/>
          <w:lang w:val="es-ES"/>
        </w:rPr>
        <w:t>Fax: +233 302 770 052</w:t>
      </w:r>
      <w:r w:rsidRPr="00BF3BDD">
        <w:rPr>
          <w:rFonts w:cs="Arial"/>
          <w:sz w:val="18"/>
          <w:lang w:val="es-ES"/>
        </w:rPr>
        <w:br/>
      </w:r>
    </w:p>
    <w:p w14:paraId="0B85482F" w14:textId="77777777" w:rsidR="0030664C" w:rsidRDefault="004522F7" w:rsidP="0030664C">
      <w:pPr>
        <w:pStyle w:val="BodyText"/>
        <w:ind w:left="284"/>
        <w:rPr>
          <w:rFonts w:cs="Arial"/>
          <w:sz w:val="18"/>
          <w:lang w:val="es-ES"/>
        </w:rPr>
      </w:pPr>
      <w:r w:rsidRPr="00BF3BDD">
        <w:rPr>
          <w:rFonts w:cs="Arial"/>
          <w:b/>
          <w:sz w:val="18"/>
          <w:lang w:val="es-ES"/>
        </w:rPr>
        <w:t xml:space="preserve">UNHRD </w:t>
      </w:r>
      <w:proofErr w:type="spellStart"/>
      <w:r w:rsidRPr="00BF3BDD">
        <w:rPr>
          <w:rFonts w:cs="Arial"/>
          <w:b/>
          <w:sz w:val="18"/>
          <w:lang w:val="es-ES"/>
        </w:rPr>
        <w:t>Panama</w:t>
      </w:r>
      <w:proofErr w:type="spellEnd"/>
      <w:r w:rsidRPr="00BF3BDD">
        <w:rPr>
          <w:rFonts w:cs="Arial"/>
          <w:b/>
          <w:sz w:val="18"/>
          <w:lang w:val="es-ES"/>
        </w:rPr>
        <w:br/>
      </w:r>
      <w:r w:rsidR="0030664C">
        <w:rPr>
          <w:rFonts w:cs="Arial"/>
          <w:sz w:val="18"/>
          <w:lang w:val="es-ES"/>
        </w:rPr>
        <w:t xml:space="preserve">Hangar No. 1, </w:t>
      </w:r>
      <w:proofErr w:type="spellStart"/>
      <w:r w:rsidR="0030664C">
        <w:rPr>
          <w:rFonts w:cs="Arial"/>
          <w:sz w:val="18"/>
          <w:lang w:val="es-ES"/>
        </w:rPr>
        <w:t>Building</w:t>
      </w:r>
      <w:proofErr w:type="spellEnd"/>
      <w:r w:rsidR="0030664C">
        <w:rPr>
          <w:rFonts w:cs="Arial"/>
          <w:sz w:val="18"/>
          <w:lang w:val="es-ES"/>
        </w:rPr>
        <w:t xml:space="preserve"> 237</w:t>
      </w:r>
    </w:p>
    <w:p w14:paraId="132EE4D4" w14:textId="77777777" w:rsidR="0030664C" w:rsidRDefault="0030664C" w:rsidP="0030664C">
      <w:pPr>
        <w:pStyle w:val="BodyText"/>
        <w:ind w:left="284"/>
        <w:rPr>
          <w:rFonts w:cs="Arial"/>
          <w:sz w:val="18"/>
          <w:lang w:val="es-ES"/>
        </w:rPr>
      </w:pPr>
      <w:proofErr w:type="spellStart"/>
      <w:r>
        <w:rPr>
          <w:rFonts w:cs="Arial"/>
          <w:sz w:val="18"/>
          <w:lang w:val="es-ES"/>
        </w:rPr>
        <w:t>Panama</w:t>
      </w:r>
      <w:proofErr w:type="spellEnd"/>
      <w:r>
        <w:rPr>
          <w:rFonts w:cs="Arial"/>
          <w:sz w:val="18"/>
          <w:lang w:val="es-ES"/>
        </w:rPr>
        <w:t xml:space="preserve"> Pacifico International </w:t>
      </w:r>
      <w:proofErr w:type="spellStart"/>
      <w:r>
        <w:rPr>
          <w:rFonts w:cs="Arial"/>
          <w:sz w:val="18"/>
          <w:lang w:val="es-ES"/>
        </w:rPr>
        <w:t>Airport</w:t>
      </w:r>
      <w:proofErr w:type="spellEnd"/>
    </w:p>
    <w:p w14:paraId="090D63DF" w14:textId="77777777" w:rsidR="0030664C" w:rsidRDefault="0030664C" w:rsidP="0030664C">
      <w:pPr>
        <w:pStyle w:val="BodyText"/>
        <w:ind w:left="284"/>
        <w:rPr>
          <w:rFonts w:cs="Arial"/>
          <w:sz w:val="18"/>
          <w:lang w:val="es-ES"/>
        </w:rPr>
      </w:pPr>
      <w:r>
        <w:rPr>
          <w:rFonts w:cs="Arial"/>
          <w:sz w:val="18"/>
          <w:lang w:val="es-ES"/>
        </w:rPr>
        <w:t xml:space="preserve">Howard, </w:t>
      </w:r>
      <w:proofErr w:type="spellStart"/>
      <w:r>
        <w:rPr>
          <w:rFonts w:cs="Arial"/>
          <w:sz w:val="18"/>
          <w:lang w:val="es-ES"/>
        </w:rPr>
        <w:t>Arraijan</w:t>
      </w:r>
      <w:proofErr w:type="spellEnd"/>
    </w:p>
    <w:p w14:paraId="61BD2718" w14:textId="77777777" w:rsidR="0030664C" w:rsidRDefault="0030664C" w:rsidP="0030664C">
      <w:pPr>
        <w:pStyle w:val="BodyText"/>
        <w:ind w:left="284"/>
        <w:rPr>
          <w:rFonts w:cs="Arial"/>
          <w:sz w:val="18"/>
          <w:lang w:val="es-ES"/>
        </w:rPr>
      </w:pPr>
      <w:proofErr w:type="spellStart"/>
      <w:r>
        <w:rPr>
          <w:rFonts w:cs="Arial"/>
          <w:sz w:val="18"/>
          <w:lang w:val="es-ES"/>
        </w:rPr>
        <w:t>Panama</w:t>
      </w:r>
      <w:proofErr w:type="spellEnd"/>
    </w:p>
    <w:p w14:paraId="3091AFB1" w14:textId="77777777" w:rsidR="0030664C" w:rsidRPr="0030664C" w:rsidRDefault="0030664C" w:rsidP="0030664C">
      <w:pPr>
        <w:pStyle w:val="BodyText"/>
        <w:ind w:left="284"/>
        <w:rPr>
          <w:rFonts w:cs="Arial"/>
          <w:sz w:val="18"/>
          <w:lang w:val="en-GB"/>
        </w:rPr>
      </w:pPr>
      <w:r w:rsidRPr="0030664C">
        <w:rPr>
          <w:rFonts w:cs="Arial"/>
          <w:sz w:val="18"/>
          <w:lang w:val="en-GB"/>
        </w:rPr>
        <w:t>Tel. +507 317 6319</w:t>
      </w:r>
    </w:p>
    <w:p w14:paraId="600DE953" w14:textId="77777777" w:rsidR="004522F7" w:rsidRPr="00BF3BDD" w:rsidRDefault="0030664C" w:rsidP="0030664C">
      <w:pPr>
        <w:pStyle w:val="BodyText"/>
        <w:ind w:left="284"/>
        <w:rPr>
          <w:rFonts w:cs="Arial"/>
          <w:sz w:val="18"/>
          <w:lang w:val="en-GB"/>
        </w:rPr>
      </w:pPr>
      <w:r w:rsidRPr="0030664C">
        <w:rPr>
          <w:rFonts w:cs="Arial"/>
          <w:sz w:val="18"/>
          <w:lang w:val="en-GB"/>
        </w:rPr>
        <w:t xml:space="preserve"> </w:t>
      </w:r>
      <w:proofErr w:type="spellStart"/>
      <w:r w:rsidRPr="0030664C">
        <w:rPr>
          <w:rFonts w:cs="Arial"/>
          <w:sz w:val="18"/>
          <w:lang w:val="en-GB"/>
        </w:rPr>
        <w:t>Vsat</w:t>
      </w:r>
      <w:proofErr w:type="spellEnd"/>
      <w:r w:rsidRPr="0030664C">
        <w:rPr>
          <w:rFonts w:cs="Arial"/>
          <w:sz w:val="18"/>
          <w:lang w:val="en-GB"/>
        </w:rPr>
        <w:t>: 1375 3860</w:t>
      </w:r>
      <w:r w:rsidR="004522F7" w:rsidRPr="00BF3BDD">
        <w:rPr>
          <w:rFonts w:cs="Arial"/>
          <w:sz w:val="18"/>
          <w:lang w:val="en-GB"/>
        </w:rPr>
        <w:br/>
      </w:r>
    </w:p>
    <w:p w14:paraId="10BCEEB2" w14:textId="77777777" w:rsidR="004522F7" w:rsidRDefault="004522F7" w:rsidP="004522F7">
      <w:pPr>
        <w:pStyle w:val="BodyText"/>
        <w:ind w:left="284"/>
        <w:rPr>
          <w:rFonts w:cs="Arial"/>
          <w:sz w:val="18"/>
          <w:lang w:val="en-GB"/>
        </w:rPr>
      </w:pPr>
      <w:r>
        <w:rPr>
          <w:rFonts w:cs="Arial"/>
          <w:b/>
          <w:sz w:val="18"/>
          <w:lang w:val="en-GB"/>
        </w:rPr>
        <w:t xml:space="preserve">UNHRD </w:t>
      </w:r>
      <w:r w:rsidR="0030664C">
        <w:rPr>
          <w:rFonts w:cs="Arial"/>
          <w:b/>
          <w:sz w:val="18"/>
          <w:lang w:val="en-GB"/>
        </w:rPr>
        <w:t>Kuala Lumpur</w:t>
      </w:r>
      <w:r>
        <w:rPr>
          <w:rFonts w:cs="Arial"/>
          <w:b/>
          <w:sz w:val="18"/>
          <w:lang w:val="en-GB"/>
        </w:rPr>
        <w:br/>
      </w:r>
      <w:r>
        <w:rPr>
          <w:rFonts w:cs="Arial"/>
          <w:sz w:val="18"/>
          <w:lang w:val="en-GB"/>
        </w:rPr>
        <w:t xml:space="preserve">Subang Royal Malaysian Air Force Base (TUDM), </w:t>
      </w:r>
    </w:p>
    <w:p w14:paraId="3B1DD877" w14:textId="77777777" w:rsidR="004522F7" w:rsidRPr="00BF3BDD" w:rsidRDefault="004522F7" w:rsidP="004522F7">
      <w:pPr>
        <w:pStyle w:val="BodyText"/>
        <w:ind w:left="284"/>
        <w:rPr>
          <w:rFonts w:cs="Arial"/>
          <w:sz w:val="18"/>
          <w:lang w:val="en-GB"/>
        </w:rPr>
      </w:pPr>
      <w:proofErr w:type="spellStart"/>
      <w:r w:rsidRPr="00BF3BDD">
        <w:rPr>
          <w:rFonts w:cs="Arial"/>
          <w:sz w:val="18"/>
          <w:lang w:val="en-GB"/>
        </w:rPr>
        <w:t>Penkalan</w:t>
      </w:r>
      <w:proofErr w:type="spellEnd"/>
      <w:r w:rsidRPr="00BF3BDD">
        <w:rPr>
          <w:rFonts w:cs="Arial"/>
          <w:sz w:val="18"/>
          <w:lang w:val="en-GB"/>
        </w:rPr>
        <w:t xml:space="preserve"> Udara Subang, 40000 Shah </w:t>
      </w:r>
      <w:proofErr w:type="spellStart"/>
      <w:r w:rsidRPr="00BF3BDD">
        <w:rPr>
          <w:rFonts w:cs="Arial"/>
          <w:sz w:val="18"/>
          <w:lang w:val="en-GB"/>
        </w:rPr>
        <w:t>Alam</w:t>
      </w:r>
      <w:proofErr w:type="spellEnd"/>
      <w:r w:rsidRPr="00BF3BDD">
        <w:rPr>
          <w:rFonts w:cs="Arial"/>
          <w:sz w:val="18"/>
          <w:lang w:val="en-GB"/>
        </w:rPr>
        <w:t>,</w:t>
      </w:r>
    </w:p>
    <w:p w14:paraId="030610BF" w14:textId="77777777" w:rsidR="004522F7" w:rsidRDefault="004522F7" w:rsidP="004522F7">
      <w:pPr>
        <w:pStyle w:val="BodyText"/>
        <w:ind w:left="284"/>
        <w:rPr>
          <w:rFonts w:cs="Arial"/>
          <w:sz w:val="18"/>
        </w:rPr>
      </w:pPr>
      <w:proofErr w:type="spellStart"/>
      <w:r>
        <w:rPr>
          <w:rFonts w:cs="Arial"/>
          <w:sz w:val="18"/>
        </w:rPr>
        <w:t>Slangor</w:t>
      </w:r>
      <w:proofErr w:type="spellEnd"/>
      <w:r>
        <w:rPr>
          <w:rFonts w:cs="Arial"/>
          <w:sz w:val="18"/>
        </w:rPr>
        <w:t xml:space="preserve"> </w:t>
      </w:r>
      <w:proofErr w:type="spellStart"/>
      <w:r>
        <w:rPr>
          <w:rFonts w:cs="Arial"/>
          <w:sz w:val="18"/>
        </w:rPr>
        <w:t>Darul</w:t>
      </w:r>
      <w:proofErr w:type="spellEnd"/>
      <w:r>
        <w:rPr>
          <w:rFonts w:cs="Arial"/>
          <w:sz w:val="18"/>
        </w:rPr>
        <w:t xml:space="preserve"> </w:t>
      </w:r>
      <w:proofErr w:type="spellStart"/>
      <w:r>
        <w:rPr>
          <w:rFonts w:cs="Arial"/>
          <w:sz w:val="18"/>
        </w:rPr>
        <w:t>Eshan</w:t>
      </w:r>
      <w:proofErr w:type="spellEnd"/>
    </w:p>
    <w:p w14:paraId="1ABD15C1" w14:textId="77777777" w:rsidR="004522F7" w:rsidRPr="00BF3BDD" w:rsidRDefault="004522F7" w:rsidP="004522F7">
      <w:pPr>
        <w:pStyle w:val="BodyText"/>
        <w:ind w:left="284"/>
        <w:rPr>
          <w:rFonts w:cs="Arial"/>
          <w:sz w:val="18"/>
          <w:lang w:val="es-ES"/>
        </w:rPr>
      </w:pPr>
      <w:proofErr w:type="spellStart"/>
      <w:r w:rsidRPr="00BF3BDD">
        <w:rPr>
          <w:rFonts w:cs="Arial"/>
          <w:sz w:val="18"/>
          <w:lang w:val="es-ES"/>
        </w:rPr>
        <w:t>Subang</w:t>
      </w:r>
      <w:proofErr w:type="spellEnd"/>
      <w:r w:rsidRPr="00BF3BDD">
        <w:rPr>
          <w:rFonts w:cs="Arial"/>
          <w:sz w:val="18"/>
          <w:lang w:val="es-ES"/>
        </w:rPr>
        <w:t>, Malaysia</w:t>
      </w:r>
    </w:p>
    <w:p w14:paraId="62F84097" w14:textId="77777777" w:rsidR="004522F7" w:rsidRPr="00BF3BDD" w:rsidRDefault="004522F7" w:rsidP="004522F7">
      <w:pPr>
        <w:pStyle w:val="BodyText"/>
        <w:ind w:left="284"/>
        <w:rPr>
          <w:sz w:val="18"/>
          <w:lang w:val="es-ES"/>
        </w:rPr>
      </w:pPr>
      <w:r w:rsidRPr="00BF3BDD">
        <w:rPr>
          <w:sz w:val="18"/>
          <w:lang w:val="es-ES"/>
        </w:rPr>
        <w:t>Tel. +60 3-7846 0473</w:t>
      </w:r>
    </w:p>
    <w:p w14:paraId="68D2C987" w14:textId="77777777" w:rsidR="004522F7" w:rsidRPr="00BF3BDD" w:rsidRDefault="004522F7" w:rsidP="004522F7">
      <w:pPr>
        <w:pStyle w:val="BodyText"/>
        <w:ind w:left="284"/>
        <w:rPr>
          <w:sz w:val="18"/>
          <w:lang w:val="es-ES"/>
        </w:rPr>
      </w:pPr>
      <w:r w:rsidRPr="00BF3BDD">
        <w:rPr>
          <w:sz w:val="18"/>
          <w:lang w:val="es-ES"/>
        </w:rPr>
        <w:t>Fax +60 3-7846 0920</w:t>
      </w:r>
    </w:p>
    <w:p w14:paraId="798A36BA" w14:textId="77777777" w:rsidR="004522F7" w:rsidRPr="00BF3BDD" w:rsidRDefault="004522F7" w:rsidP="004522F7">
      <w:pPr>
        <w:tabs>
          <w:tab w:val="left" w:pos="3969"/>
        </w:tabs>
        <w:jc w:val="center"/>
        <w:rPr>
          <w:b/>
          <w:sz w:val="18"/>
          <w:lang w:val="es-ES"/>
        </w:rPr>
      </w:pPr>
    </w:p>
    <w:p w14:paraId="466272FC" w14:textId="77777777" w:rsidR="004522F7" w:rsidRDefault="004522F7" w:rsidP="004522F7">
      <w:pPr>
        <w:pStyle w:val="BodyText"/>
        <w:ind w:left="284"/>
        <w:rPr>
          <w:rFonts w:cs="Arial"/>
          <w:b/>
          <w:sz w:val="18"/>
          <w:lang w:val="es-ES"/>
        </w:rPr>
      </w:pPr>
      <w:r>
        <w:rPr>
          <w:rFonts w:cs="Arial"/>
          <w:b/>
          <w:sz w:val="18"/>
          <w:lang w:val="es-ES"/>
        </w:rPr>
        <w:t>UNHRD Las Palmas</w:t>
      </w:r>
    </w:p>
    <w:p w14:paraId="49E1F94D" w14:textId="77777777" w:rsidR="004522F7" w:rsidRDefault="004522F7" w:rsidP="004522F7">
      <w:pPr>
        <w:pStyle w:val="BodyText"/>
        <w:ind w:left="284"/>
        <w:rPr>
          <w:rFonts w:cs="Arial"/>
          <w:sz w:val="18"/>
          <w:lang w:val="es-ES"/>
        </w:rPr>
      </w:pPr>
      <w:r>
        <w:rPr>
          <w:rFonts w:cs="Arial"/>
          <w:sz w:val="18"/>
          <w:lang w:val="es-ES"/>
        </w:rPr>
        <w:t>C/O Programa Mundial de Alimentos</w:t>
      </w:r>
      <w:r>
        <w:rPr>
          <w:rFonts w:cs="Arial"/>
          <w:sz w:val="18"/>
          <w:lang w:val="es-ES"/>
        </w:rPr>
        <w:br/>
        <w:t xml:space="preserve">Avenida de los Consignatarios s/n </w:t>
      </w:r>
    </w:p>
    <w:p w14:paraId="7D25CAF2" w14:textId="77777777" w:rsidR="004522F7" w:rsidRDefault="004522F7" w:rsidP="004522F7">
      <w:pPr>
        <w:pStyle w:val="BodyText"/>
        <w:ind w:left="284"/>
        <w:rPr>
          <w:rFonts w:cs="Arial"/>
          <w:sz w:val="18"/>
          <w:lang w:val="es-ES"/>
        </w:rPr>
      </w:pPr>
      <w:r>
        <w:rPr>
          <w:rFonts w:cs="Arial"/>
          <w:sz w:val="18"/>
          <w:lang w:val="es-ES"/>
        </w:rPr>
        <w:t xml:space="preserve">Muelle de </w:t>
      </w:r>
      <w:proofErr w:type="spellStart"/>
      <w:r>
        <w:rPr>
          <w:rFonts w:cs="Arial"/>
          <w:sz w:val="18"/>
          <w:lang w:val="es-ES"/>
        </w:rPr>
        <w:t>Sanapu</w:t>
      </w:r>
      <w:proofErr w:type="spellEnd"/>
      <w:r>
        <w:rPr>
          <w:rFonts w:cs="Arial"/>
          <w:sz w:val="18"/>
          <w:lang w:val="es-ES"/>
        </w:rPr>
        <w:t xml:space="preserve"> </w:t>
      </w:r>
    </w:p>
    <w:p w14:paraId="2DE7AD29" w14:textId="77777777" w:rsidR="004522F7" w:rsidRDefault="004522F7" w:rsidP="004522F7">
      <w:pPr>
        <w:pStyle w:val="BodyText"/>
        <w:ind w:left="284"/>
        <w:rPr>
          <w:rFonts w:cs="Arial"/>
          <w:sz w:val="18"/>
          <w:lang w:val="es-ES"/>
        </w:rPr>
      </w:pPr>
      <w:r>
        <w:rPr>
          <w:rFonts w:cs="Arial"/>
          <w:sz w:val="18"/>
          <w:lang w:val="es-ES"/>
        </w:rPr>
        <w:t xml:space="preserve">Puerto de Las Palmas </w:t>
      </w:r>
    </w:p>
    <w:p w14:paraId="2BEAD27D" w14:textId="77777777" w:rsidR="004522F7" w:rsidRDefault="004522F7" w:rsidP="004522F7">
      <w:pPr>
        <w:pStyle w:val="BodyText"/>
        <w:ind w:left="284"/>
        <w:rPr>
          <w:rFonts w:cs="Arial"/>
          <w:sz w:val="18"/>
          <w:lang w:val="es-ES"/>
        </w:rPr>
        <w:sectPr w:rsidR="004522F7">
          <w:pgSz w:w="12240" w:h="15840"/>
          <w:pgMar w:top="1440" w:right="1800" w:bottom="990" w:left="1800" w:header="720" w:footer="720" w:gutter="0"/>
          <w:cols w:space="720"/>
        </w:sectPr>
      </w:pPr>
      <w:r>
        <w:rPr>
          <w:rFonts w:cs="Arial"/>
          <w:sz w:val="18"/>
          <w:lang w:val="es-ES"/>
        </w:rPr>
        <w:t xml:space="preserve">Las Palmas 35008 </w:t>
      </w:r>
      <w:r>
        <w:rPr>
          <w:rFonts w:cs="Arial"/>
          <w:sz w:val="18"/>
          <w:lang w:val="es-ES"/>
        </w:rPr>
        <w:br/>
        <w:t xml:space="preserve">España - </w:t>
      </w:r>
      <w:proofErr w:type="spellStart"/>
      <w:r>
        <w:rPr>
          <w:rFonts w:cs="Arial"/>
          <w:sz w:val="18"/>
          <w:lang w:val="es-ES"/>
        </w:rPr>
        <w:t>Spain</w:t>
      </w:r>
      <w:proofErr w:type="spellEnd"/>
      <w:r>
        <w:rPr>
          <w:rFonts w:cs="Arial"/>
          <w:sz w:val="18"/>
          <w:lang w:val="es-ES"/>
        </w:rPr>
        <w:br/>
        <w:t>Tel. +34928275402</w:t>
      </w:r>
    </w:p>
    <w:p w14:paraId="6A99E205" w14:textId="77777777" w:rsidR="004522F7" w:rsidRPr="00A456D7" w:rsidRDefault="004522F7" w:rsidP="004522F7">
      <w:pPr>
        <w:jc w:val="center"/>
        <w:rPr>
          <w:b/>
          <w:sz w:val="20"/>
        </w:rPr>
      </w:pPr>
      <w:r>
        <w:rPr>
          <w:b/>
          <w:sz w:val="20"/>
        </w:rPr>
        <w:lastRenderedPageBreak/>
        <w:t>Annex 2</w:t>
      </w:r>
    </w:p>
    <w:p w14:paraId="2C80C723" w14:textId="77777777" w:rsidR="004522F7" w:rsidRDefault="004522F7" w:rsidP="004522F7">
      <w:pPr>
        <w:jc w:val="center"/>
        <w:rPr>
          <w:b/>
          <w:sz w:val="20"/>
        </w:rPr>
      </w:pPr>
      <w:r>
        <w:rPr>
          <w:b/>
          <w:sz w:val="20"/>
        </w:rPr>
        <w:t>Estimated Storage Space required by USER</w:t>
      </w:r>
    </w:p>
    <w:p w14:paraId="63646414" w14:textId="77777777" w:rsidR="004522F7" w:rsidRPr="00A456D7" w:rsidRDefault="004522F7" w:rsidP="004522F7">
      <w:pPr>
        <w:jc w:val="center"/>
        <w:rPr>
          <w:b/>
          <w:sz w:val="20"/>
        </w:rPr>
      </w:pPr>
    </w:p>
    <w:p w14:paraId="1D602F5B" w14:textId="77777777" w:rsidR="004522F7" w:rsidRPr="00A456D7" w:rsidRDefault="004522F7" w:rsidP="004522F7">
      <w:pPr>
        <w:jc w:val="both"/>
        <w:rPr>
          <w:b/>
          <w:sz w:val="20"/>
        </w:rPr>
      </w:pPr>
    </w:p>
    <w:p w14:paraId="0E05729B" w14:textId="77777777" w:rsidR="004522F7" w:rsidRPr="00A456D7" w:rsidRDefault="004522F7" w:rsidP="004522F7">
      <w:pPr>
        <w:jc w:val="both"/>
        <w:rPr>
          <w:sz w:val="20"/>
        </w:rPr>
      </w:pPr>
    </w:p>
    <w:p w14:paraId="020A4ECC" w14:textId="77777777" w:rsidR="00066632" w:rsidRDefault="00066632" w:rsidP="004522F7">
      <w:pPr>
        <w:jc w:val="both"/>
        <w:rPr>
          <w:b/>
          <w:sz w:val="20"/>
        </w:rPr>
      </w:pPr>
    </w:p>
    <w:p w14:paraId="607D9B35" w14:textId="77777777" w:rsidR="004522F7" w:rsidRDefault="00066632" w:rsidP="004522F7">
      <w:pPr>
        <w:jc w:val="both"/>
        <w:rPr>
          <w:sz w:val="20"/>
        </w:rPr>
      </w:pPr>
      <w:r>
        <w:rPr>
          <w:b/>
          <w:sz w:val="20"/>
        </w:rPr>
        <w:t xml:space="preserve">HRD </w:t>
      </w:r>
      <w:r w:rsidR="004522F7" w:rsidRPr="00A456D7">
        <w:rPr>
          <w:b/>
          <w:sz w:val="20"/>
        </w:rPr>
        <w:t>Accra:</w:t>
      </w:r>
      <w:r w:rsidR="004522F7" w:rsidRPr="00A456D7">
        <w:rPr>
          <w:sz w:val="20"/>
        </w:rPr>
        <w:t xml:space="preserve">  </w:t>
      </w:r>
      <w:r>
        <w:rPr>
          <w:sz w:val="20"/>
        </w:rPr>
        <w:t>XXX</w:t>
      </w:r>
      <w:r w:rsidRPr="00A456D7">
        <w:rPr>
          <w:sz w:val="20"/>
        </w:rPr>
        <w:t xml:space="preserve"> cubic meters</w:t>
      </w:r>
    </w:p>
    <w:p w14:paraId="4DB83BD0" w14:textId="77777777" w:rsidR="00066632" w:rsidRPr="00A456D7" w:rsidRDefault="00066632" w:rsidP="004522F7">
      <w:pPr>
        <w:jc w:val="both"/>
        <w:rPr>
          <w:sz w:val="20"/>
        </w:rPr>
      </w:pPr>
    </w:p>
    <w:p w14:paraId="2FDB7933" w14:textId="77777777" w:rsidR="004522F7" w:rsidRDefault="00066632" w:rsidP="004522F7">
      <w:pPr>
        <w:jc w:val="both"/>
        <w:rPr>
          <w:sz w:val="20"/>
        </w:rPr>
      </w:pPr>
      <w:r w:rsidRPr="00A456D7">
        <w:rPr>
          <w:b/>
          <w:sz w:val="20"/>
        </w:rPr>
        <w:t xml:space="preserve">HRD </w:t>
      </w:r>
      <w:r>
        <w:rPr>
          <w:b/>
          <w:sz w:val="20"/>
        </w:rPr>
        <w:t>Brindisi:</w:t>
      </w:r>
      <w:r w:rsidRPr="00066632">
        <w:rPr>
          <w:sz w:val="20"/>
        </w:rPr>
        <w:t xml:space="preserve"> </w:t>
      </w:r>
      <w:r>
        <w:rPr>
          <w:sz w:val="20"/>
        </w:rPr>
        <w:t>XXX</w:t>
      </w:r>
      <w:r w:rsidRPr="00A456D7">
        <w:rPr>
          <w:sz w:val="20"/>
        </w:rPr>
        <w:t xml:space="preserve"> cubic meters</w:t>
      </w:r>
    </w:p>
    <w:p w14:paraId="11C55CD1" w14:textId="77777777" w:rsidR="00066632" w:rsidRDefault="00066632" w:rsidP="004522F7">
      <w:pPr>
        <w:jc w:val="both"/>
        <w:rPr>
          <w:sz w:val="20"/>
        </w:rPr>
      </w:pPr>
    </w:p>
    <w:p w14:paraId="5B8675BF" w14:textId="77777777" w:rsidR="00066632" w:rsidRDefault="00066632" w:rsidP="00066632">
      <w:pPr>
        <w:jc w:val="both"/>
        <w:rPr>
          <w:sz w:val="20"/>
        </w:rPr>
      </w:pPr>
      <w:r w:rsidRPr="00A456D7">
        <w:rPr>
          <w:b/>
          <w:sz w:val="20"/>
        </w:rPr>
        <w:t xml:space="preserve">HRD </w:t>
      </w:r>
      <w:r>
        <w:rPr>
          <w:b/>
          <w:sz w:val="20"/>
        </w:rPr>
        <w:t>Dubai:</w:t>
      </w:r>
      <w:r w:rsidRPr="00066632">
        <w:rPr>
          <w:sz w:val="20"/>
        </w:rPr>
        <w:t xml:space="preserve"> </w:t>
      </w:r>
      <w:r>
        <w:rPr>
          <w:sz w:val="20"/>
        </w:rPr>
        <w:t>XXX</w:t>
      </w:r>
      <w:r w:rsidRPr="00A456D7">
        <w:rPr>
          <w:sz w:val="20"/>
        </w:rPr>
        <w:t xml:space="preserve"> cubic meters</w:t>
      </w:r>
    </w:p>
    <w:p w14:paraId="50600697" w14:textId="77777777" w:rsidR="00066632" w:rsidRDefault="00066632" w:rsidP="004522F7">
      <w:pPr>
        <w:jc w:val="both"/>
        <w:rPr>
          <w:sz w:val="20"/>
        </w:rPr>
      </w:pPr>
    </w:p>
    <w:p w14:paraId="0EE99F68" w14:textId="77777777" w:rsidR="00066632" w:rsidRDefault="00066632" w:rsidP="004522F7">
      <w:pPr>
        <w:jc w:val="both"/>
        <w:rPr>
          <w:sz w:val="20"/>
        </w:rPr>
      </w:pPr>
      <w:r w:rsidRPr="00A456D7">
        <w:rPr>
          <w:b/>
          <w:sz w:val="20"/>
        </w:rPr>
        <w:t xml:space="preserve">HRD </w:t>
      </w:r>
      <w:r>
        <w:rPr>
          <w:b/>
          <w:sz w:val="20"/>
        </w:rPr>
        <w:t>Las Palmas:</w:t>
      </w:r>
      <w:r w:rsidRPr="00066632">
        <w:rPr>
          <w:sz w:val="20"/>
        </w:rPr>
        <w:t xml:space="preserve"> </w:t>
      </w:r>
      <w:r>
        <w:rPr>
          <w:sz w:val="20"/>
        </w:rPr>
        <w:t>XXX</w:t>
      </w:r>
      <w:r w:rsidRPr="00A456D7">
        <w:rPr>
          <w:sz w:val="20"/>
        </w:rPr>
        <w:t xml:space="preserve"> cubic meters</w:t>
      </w:r>
    </w:p>
    <w:p w14:paraId="33951660" w14:textId="77777777" w:rsidR="00066632" w:rsidRDefault="00066632" w:rsidP="004522F7">
      <w:pPr>
        <w:jc w:val="both"/>
        <w:rPr>
          <w:sz w:val="20"/>
        </w:rPr>
      </w:pPr>
    </w:p>
    <w:p w14:paraId="79882030" w14:textId="77777777" w:rsidR="00066632" w:rsidRDefault="00066632" w:rsidP="004522F7">
      <w:pPr>
        <w:jc w:val="both"/>
        <w:rPr>
          <w:sz w:val="20"/>
        </w:rPr>
      </w:pPr>
      <w:r w:rsidRPr="00A456D7">
        <w:rPr>
          <w:b/>
          <w:sz w:val="20"/>
        </w:rPr>
        <w:t xml:space="preserve">HRD </w:t>
      </w:r>
      <w:r>
        <w:rPr>
          <w:b/>
          <w:sz w:val="20"/>
        </w:rPr>
        <w:t>Panama:</w:t>
      </w:r>
      <w:r w:rsidRPr="00066632">
        <w:rPr>
          <w:sz w:val="20"/>
        </w:rPr>
        <w:t xml:space="preserve"> </w:t>
      </w:r>
      <w:r>
        <w:rPr>
          <w:sz w:val="20"/>
        </w:rPr>
        <w:t>XXX</w:t>
      </w:r>
      <w:r w:rsidRPr="00A456D7">
        <w:rPr>
          <w:sz w:val="20"/>
        </w:rPr>
        <w:t xml:space="preserve"> cubic meters</w:t>
      </w:r>
    </w:p>
    <w:p w14:paraId="7647BDEE" w14:textId="77777777" w:rsidR="00066632" w:rsidRPr="00A456D7" w:rsidRDefault="00066632" w:rsidP="004522F7">
      <w:pPr>
        <w:jc w:val="both"/>
        <w:rPr>
          <w:sz w:val="20"/>
        </w:rPr>
      </w:pPr>
    </w:p>
    <w:p w14:paraId="394E5443" w14:textId="77777777" w:rsidR="004522F7" w:rsidRDefault="004522F7" w:rsidP="004522F7">
      <w:pPr>
        <w:jc w:val="both"/>
        <w:rPr>
          <w:sz w:val="20"/>
        </w:rPr>
      </w:pPr>
      <w:r w:rsidRPr="00A456D7">
        <w:rPr>
          <w:b/>
          <w:sz w:val="20"/>
        </w:rPr>
        <w:t xml:space="preserve">HRD </w:t>
      </w:r>
      <w:r w:rsidR="0030664C">
        <w:rPr>
          <w:b/>
          <w:sz w:val="20"/>
        </w:rPr>
        <w:t>Kuala Lumpur</w:t>
      </w:r>
      <w:r w:rsidRPr="00A456D7">
        <w:rPr>
          <w:b/>
          <w:sz w:val="20"/>
        </w:rPr>
        <w:t>:</w:t>
      </w:r>
      <w:r w:rsidRPr="00A456D7">
        <w:rPr>
          <w:sz w:val="20"/>
        </w:rPr>
        <w:t xml:space="preserve"> </w:t>
      </w:r>
      <w:r w:rsidR="00066632">
        <w:rPr>
          <w:sz w:val="20"/>
        </w:rPr>
        <w:t>XXX</w:t>
      </w:r>
      <w:r w:rsidRPr="00A456D7">
        <w:rPr>
          <w:sz w:val="20"/>
        </w:rPr>
        <w:t xml:space="preserve"> cubic meters</w:t>
      </w:r>
    </w:p>
    <w:p w14:paraId="0D037179" w14:textId="77777777" w:rsidR="004522F7" w:rsidRDefault="004522F7" w:rsidP="004522F7"/>
    <w:p w14:paraId="5824EE58" w14:textId="77777777" w:rsidR="00EB2886" w:rsidRDefault="009B5503"/>
    <w:sectPr w:rsidR="00EB2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3002" w14:textId="77777777" w:rsidR="00272902" w:rsidRDefault="00272902">
      <w:r>
        <w:separator/>
      </w:r>
    </w:p>
  </w:endnote>
  <w:endnote w:type="continuationSeparator" w:id="0">
    <w:p w14:paraId="78D197FC" w14:textId="77777777" w:rsidR="00272902" w:rsidRDefault="0027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00E5" w14:textId="77777777" w:rsidR="00FF571F" w:rsidRDefault="00011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992063" w14:textId="77777777" w:rsidR="00FF571F" w:rsidRDefault="009B5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81AE" w14:textId="77777777" w:rsidR="00FF571F" w:rsidRDefault="0001103B" w:rsidP="001D424E">
    <w:pPr>
      <w:pStyle w:val="Footer"/>
      <w:framePr w:wrap="around" w:vAnchor="text" w:hAnchor="page" w:x="6202" w:y="-83"/>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013B59">
      <w:rPr>
        <w:rStyle w:val="PageNumber"/>
        <w:noProof/>
        <w:sz w:val="18"/>
      </w:rPr>
      <w:t>9</w:t>
    </w:r>
    <w:r>
      <w:rPr>
        <w:rStyle w:val="PageNumber"/>
        <w:sz w:val="18"/>
      </w:rPr>
      <w:fldChar w:fldCharType="end"/>
    </w:r>
  </w:p>
  <w:p w14:paraId="7C0CD5F6" w14:textId="77777777" w:rsidR="00FF571F" w:rsidRDefault="009B5503" w:rsidP="001D424E">
    <w:pPr>
      <w:pStyle w:val="Footer"/>
      <w:framePr w:wrap="around" w:vAnchor="text" w:hAnchor="margin" w:xAlign="right" w:y="-83"/>
      <w:rPr>
        <w:rStyle w:val="PageNumber"/>
        <w:sz w:val="20"/>
      </w:rPr>
    </w:pPr>
  </w:p>
  <w:p w14:paraId="137931D6" w14:textId="77777777" w:rsidR="00FF571F" w:rsidRDefault="009B55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9970" w14:textId="77777777" w:rsidR="00272902" w:rsidRDefault="00272902">
      <w:r>
        <w:separator/>
      </w:r>
    </w:p>
  </w:footnote>
  <w:footnote w:type="continuationSeparator" w:id="0">
    <w:p w14:paraId="5F830DA4" w14:textId="77777777" w:rsidR="00272902" w:rsidRDefault="0027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A15E" w14:textId="77777777" w:rsidR="00FF571F" w:rsidRDefault="009B5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3D14"/>
    <w:multiLevelType w:val="multilevel"/>
    <w:tmpl w:val="FFAAA9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A584A99"/>
    <w:multiLevelType w:val="hybridMultilevel"/>
    <w:tmpl w:val="4704C356"/>
    <w:lvl w:ilvl="0" w:tplc="8DE6528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5F016D"/>
    <w:multiLevelType w:val="multilevel"/>
    <w:tmpl w:val="53F67420"/>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3EA361C"/>
    <w:multiLevelType w:val="multilevel"/>
    <w:tmpl w:val="4B44F11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2"/>
      <w:numFmt w:val="decimal"/>
      <w:isLgl/>
      <w:lvlText w:val="%1.%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85475D5"/>
    <w:multiLevelType w:val="multilevel"/>
    <w:tmpl w:val="74E2A2E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51015B"/>
    <w:multiLevelType w:val="multilevel"/>
    <w:tmpl w:val="3B22EAC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D916C0"/>
    <w:multiLevelType w:val="multilevel"/>
    <w:tmpl w:val="0C7651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B7E1F79"/>
    <w:multiLevelType w:val="multilevel"/>
    <w:tmpl w:val="3E82642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4AA7D61"/>
    <w:multiLevelType w:val="multilevel"/>
    <w:tmpl w:val="6AEE83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66A1DC9"/>
    <w:multiLevelType w:val="singleLevel"/>
    <w:tmpl w:val="4BCE719C"/>
    <w:lvl w:ilvl="0">
      <w:start w:val="1"/>
      <w:numFmt w:val="decimal"/>
      <w:pStyle w:val="Heading2"/>
      <w:lvlText w:val="%1"/>
      <w:lvlJc w:val="left"/>
      <w:pPr>
        <w:tabs>
          <w:tab w:val="num" w:pos="360"/>
        </w:tabs>
        <w:ind w:left="360" w:hanging="360"/>
      </w:pPr>
      <w:rPr>
        <w:rFonts w:hint="default"/>
      </w:rPr>
    </w:lvl>
  </w:abstractNum>
  <w:num w:numId="1">
    <w:abstractNumId w:val="0"/>
  </w:num>
  <w:num w:numId="2">
    <w:abstractNumId w:val="3"/>
  </w:num>
  <w:num w:numId="3">
    <w:abstractNumId w:val="7"/>
  </w:num>
  <w:num w:numId="4">
    <w:abstractNumId w:val="5"/>
  </w:num>
  <w:num w:numId="5">
    <w:abstractNumId w:val="9"/>
  </w:num>
  <w:num w:numId="6">
    <w:abstractNumId w:val="2"/>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F7"/>
    <w:rsid w:val="0001103B"/>
    <w:rsid w:val="00013044"/>
    <w:rsid w:val="00013B59"/>
    <w:rsid w:val="000316A0"/>
    <w:rsid w:val="00043B2A"/>
    <w:rsid w:val="00066632"/>
    <w:rsid w:val="0009590D"/>
    <w:rsid w:val="00096419"/>
    <w:rsid w:val="000D17B2"/>
    <w:rsid w:val="000E3382"/>
    <w:rsid w:val="00144D2E"/>
    <w:rsid w:val="001B0886"/>
    <w:rsid w:val="002649D9"/>
    <w:rsid w:val="00272902"/>
    <w:rsid w:val="002D37D3"/>
    <w:rsid w:val="0030664C"/>
    <w:rsid w:val="003A37B1"/>
    <w:rsid w:val="003C393D"/>
    <w:rsid w:val="004522F7"/>
    <w:rsid w:val="00482C75"/>
    <w:rsid w:val="004E5929"/>
    <w:rsid w:val="005D50B6"/>
    <w:rsid w:val="0084146A"/>
    <w:rsid w:val="008434B3"/>
    <w:rsid w:val="00860EB6"/>
    <w:rsid w:val="00883587"/>
    <w:rsid w:val="008E0550"/>
    <w:rsid w:val="00912980"/>
    <w:rsid w:val="00A36CB2"/>
    <w:rsid w:val="00A83188"/>
    <w:rsid w:val="00B80A12"/>
    <w:rsid w:val="00BD693E"/>
    <w:rsid w:val="00C00AC0"/>
    <w:rsid w:val="00C048F5"/>
    <w:rsid w:val="00C25245"/>
    <w:rsid w:val="00CC55DC"/>
    <w:rsid w:val="00E52340"/>
    <w:rsid w:val="00E5356C"/>
    <w:rsid w:val="00EC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0476"/>
  <w15:chartTrackingRefBased/>
  <w15:docId w15:val="{4684D45F-3431-4CAB-B7C8-D3FABB78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7"/>
    <w:pPr>
      <w:spacing w:after="0" w:line="240" w:lineRule="auto"/>
    </w:pPr>
    <w:rPr>
      <w:rFonts w:ascii="Arial" w:eastAsia="MS Mincho" w:hAnsi="Arial" w:cs="Times New Roman"/>
      <w:sz w:val="24"/>
      <w:szCs w:val="20"/>
      <w:lang w:val="en-CA"/>
    </w:rPr>
  </w:style>
  <w:style w:type="paragraph" w:styleId="Heading2">
    <w:name w:val="heading 2"/>
    <w:basedOn w:val="Normal"/>
    <w:next w:val="Normal"/>
    <w:link w:val="Heading2Char"/>
    <w:uiPriority w:val="1"/>
    <w:qFormat/>
    <w:rsid w:val="004522F7"/>
    <w:pPr>
      <w:keepNext/>
      <w:numPr>
        <w:numId w:val="5"/>
      </w:numPr>
      <w:tabs>
        <w:tab w:val="clear" w:pos="360"/>
        <w:tab w:val="num" w:pos="720"/>
        <w:tab w:val="left" w:pos="810"/>
      </w:tabs>
      <w:ind w:left="720" w:hanging="720"/>
      <w:outlineLvl w:val="1"/>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522F7"/>
    <w:rPr>
      <w:rFonts w:ascii="Arial" w:eastAsia="MS Mincho" w:hAnsi="Arial" w:cs="Times New Roman"/>
      <w:b/>
      <w:color w:val="000000"/>
      <w:sz w:val="20"/>
      <w:szCs w:val="20"/>
      <w:lang w:val="en-CA"/>
    </w:rPr>
  </w:style>
  <w:style w:type="paragraph" w:styleId="Footer">
    <w:name w:val="footer"/>
    <w:basedOn w:val="Normal"/>
    <w:link w:val="FooterChar"/>
    <w:rsid w:val="004522F7"/>
    <w:pPr>
      <w:tabs>
        <w:tab w:val="center" w:pos="4320"/>
        <w:tab w:val="right" w:pos="8640"/>
      </w:tabs>
    </w:pPr>
  </w:style>
  <w:style w:type="character" w:customStyle="1" w:styleId="FooterChar">
    <w:name w:val="Footer Char"/>
    <w:basedOn w:val="DefaultParagraphFont"/>
    <w:link w:val="Footer"/>
    <w:rsid w:val="004522F7"/>
    <w:rPr>
      <w:rFonts w:ascii="Arial" w:eastAsia="MS Mincho" w:hAnsi="Arial" w:cs="Times New Roman"/>
      <w:sz w:val="24"/>
      <w:szCs w:val="20"/>
      <w:lang w:val="en-CA"/>
    </w:rPr>
  </w:style>
  <w:style w:type="paragraph" w:styleId="BodyTextIndent">
    <w:name w:val="Body Text Indent"/>
    <w:basedOn w:val="Normal"/>
    <w:link w:val="BodyTextIndentChar"/>
    <w:rsid w:val="004522F7"/>
    <w:pPr>
      <w:tabs>
        <w:tab w:val="left" w:pos="360"/>
      </w:tabs>
      <w:ind w:left="360" w:hanging="360"/>
    </w:pPr>
    <w:rPr>
      <w:sz w:val="20"/>
    </w:rPr>
  </w:style>
  <w:style w:type="character" w:customStyle="1" w:styleId="BodyTextIndentChar">
    <w:name w:val="Body Text Indent Char"/>
    <w:basedOn w:val="DefaultParagraphFont"/>
    <w:link w:val="BodyTextIndent"/>
    <w:rsid w:val="004522F7"/>
    <w:rPr>
      <w:rFonts w:ascii="Arial" w:eastAsia="MS Mincho" w:hAnsi="Arial" w:cs="Times New Roman"/>
      <w:sz w:val="20"/>
      <w:szCs w:val="20"/>
      <w:lang w:val="en-CA"/>
    </w:rPr>
  </w:style>
  <w:style w:type="paragraph" w:styleId="BodyText">
    <w:name w:val="Body Text"/>
    <w:basedOn w:val="Normal"/>
    <w:link w:val="BodyTextChar"/>
    <w:uiPriority w:val="1"/>
    <w:qFormat/>
    <w:rsid w:val="004522F7"/>
    <w:rPr>
      <w:sz w:val="20"/>
    </w:rPr>
  </w:style>
  <w:style w:type="character" w:customStyle="1" w:styleId="BodyTextChar">
    <w:name w:val="Body Text Char"/>
    <w:basedOn w:val="DefaultParagraphFont"/>
    <w:link w:val="BodyText"/>
    <w:uiPriority w:val="1"/>
    <w:rsid w:val="004522F7"/>
    <w:rPr>
      <w:rFonts w:ascii="Arial" w:eastAsia="MS Mincho" w:hAnsi="Arial" w:cs="Times New Roman"/>
      <w:sz w:val="20"/>
      <w:szCs w:val="20"/>
      <w:lang w:val="en-CA"/>
    </w:rPr>
  </w:style>
  <w:style w:type="paragraph" w:styleId="Caption">
    <w:name w:val="caption"/>
    <w:basedOn w:val="Normal"/>
    <w:next w:val="Normal"/>
    <w:qFormat/>
    <w:rsid w:val="004522F7"/>
    <w:pPr>
      <w:spacing w:before="120" w:after="120"/>
    </w:pPr>
    <w:rPr>
      <w:b/>
      <w:bCs/>
      <w:sz w:val="20"/>
    </w:rPr>
  </w:style>
  <w:style w:type="character" w:styleId="Hyperlink">
    <w:name w:val="Hyperlink"/>
    <w:rsid w:val="004522F7"/>
    <w:rPr>
      <w:color w:val="0000FF"/>
      <w:u w:val="single"/>
    </w:rPr>
  </w:style>
  <w:style w:type="paragraph" w:styleId="BodyTextIndent2">
    <w:name w:val="Body Text Indent 2"/>
    <w:basedOn w:val="Normal"/>
    <w:link w:val="BodyTextIndent2Char"/>
    <w:uiPriority w:val="99"/>
    <w:semiHidden/>
    <w:unhideWhenUsed/>
    <w:rsid w:val="004522F7"/>
    <w:pPr>
      <w:spacing w:after="120" w:line="480" w:lineRule="auto"/>
      <w:ind w:left="360"/>
    </w:pPr>
  </w:style>
  <w:style w:type="character" w:customStyle="1" w:styleId="BodyTextIndent2Char">
    <w:name w:val="Body Text Indent 2 Char"/>
    <w:basedOn w:val="DefaultParagraphFont"/>
    <w:link w:val="BodyTextIndent2"/>
    <w:uiPriority w:val="99"/>
    <w:semiHidden/>
    <w:rsid w:val="004522F7"/>
    <w:rPr>
      <w:rFonts w:ascii="Arial" w:eastAsia="MS Mincho" w:hAnsi="Arial" w:cs="Times New Roman"/>
      <w:sz w:val="24"/>
      <w:szCs w:val="20"/>
      <w:lang w:val="en-CA"/>
    </w:rPr>
  </w:style>
  <w:style w:type="character" w:styleId="PageNumber">
    <w:name w:val="page number"/>
    <w:basedOn w:val="DefaultParagraphFont"/>
    <w:rsid w:val="004522F7"/>
  </w:style>
  <w:style w:type="paragraph" w:styleId="Header">
    <w:name w:val="header"/>
    <w:basedOn w:val="Normal"/>
    <w:link w:val="HeaderChar"/>
    <w:uiPriority w:val="99"/>
    <w:semiHidden/>
    <w:unhideWhenUsed/>
    <w:rsid w:val="004522F7"/>
    <w:pPr>
      <w:tabs>
        <w:tab w:val="center" w:pos="4513"/>
        <w:tab w:val="right" w:pos="9026"/>
      </w:tabs>
    </w:pPr>
  </w:style>
  <w:style w:type="character" w:customStyle="1" w:styleId="HeaderChar">
    <w:name w:val="Header Char"/>
    <w:basedOn w:val="DefaultParagraphFont"/>
    <w:link w:val="Header"/>
    <w:uiPriority w:val="99"/>
    <w:semiHidden/>
    <w:rsid w:val="004522F7"/>
    <w:rPr>
      <w:rFonts w:ascii="Arial" w:eastAsia="MS Mincho" w:hAnsi="Arial" w:cs="Times New Roman"/>
      <w:sz w:val="24"/>
      <w:szCs w:val="20"/>
      <w:lang w:val="en-CA"/>
    </w:rPr>
  </w:style>
  <w:style w:type="character" w:styleId="UnresolvedMention">
    <w:name w:val="Unresolved Mention"/>
    <w:basedOn w:val="DefaultParagraphFont"/>
    <w:uiPriority w:val="99"/>
    <w:semiHidden/>
    <w:unhideWhenUsed/>
    <w:rsid w:val="005D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696741">
      <w:bodyDiv w:val="1"/>
      <w:marLeft w:val="0"/>
      <w:marRight w:val="0"/>
      <w:marTop w:val="0"/>
      <w:marBottom w:val="0"/>
      <w:divBdr>
        <w:top w:val="none" w:sz="0" w:space="0" w:color="auto"/>
        <w:left w:val="none" w:sz="0" w:space="0" w:color="auto"/>
        <w:bottom w:val="none" w:sz="0" w:space="0" w:color="auto"/>
        <w:right w:val="none" w:sz="0" w:space="0" w:color="auto"/>
      </w:divBdr>
    </w:div>
    <w:div w:id="14498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B2CBB42BD6248A0336FE243093D6F" ma:contentTypeVersion="12" ma:contentTypeDescription="Create a new document." ma:contentTypeScope="" ma:versionID="e69cb8036a26c17207959af254a04d41">
  <xsd:schema xmlns:xsd="http://www.w3.org/2001/XMLSchema" xmlns:xs="http://www.w3.org/2001/XMLSchema" xmlns:p="http://schemas.microsoft.com/office/2006/metadata/properties" xmlns:ns2="4b1054d9-a2dd-44f9-86c1-9ebf6051d94b" xmlns:ns3="e109f860-a5bc-4096-a7e9-70f4376de3c3" targetNamespace="http://schemas.microsoft.com/office/2006/metadata/properties" ma:root="true" ma:fieldsID="5151b839e6329a8b0f62ab2ffe2a78dd" ns2:_="" ns3:_="">
    <xsd:import namespace="4b1054d9-a2dd-44f9-86c1-9ebf6051d94b"/>
    <xsd:import namespace="e109f860-a5bc-4096-a7e9-70f4376de3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054d9-a2dd-44f9-86c1-9ebf6051d9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9f860-a5bc-4096-a7e9-70f4376de3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261B4-1E29-45B8-BA70-E34EBA58BE83}">
  <ds:schemaRefs>
    <ds:schemaRef ds:uri="http://purl.org/dc/elements/1.1/"/>
    <ds:schemaRef ds:uri="http://schemas.microsoft.com/office/2006/metadata/properties"/>
    <ds:schemaRef ds:uri="http://schemas.microsoft.com/office/2006/documentManagement/types"/>
    <ds:schemaRef ds:uri="http://purl.org/dc/terms/"/>
    <ds:schemaRef ds:uri="e109f860-a5bc-4096-a7e9-70f4376de3c3"/>
    <ds:schemaRef ds:uri="http://purl.org/dc/dcmitype/"/>
    <ds:schemaRef ds:uri="http://schemas.microsoft.com/office/infopath/2007/PartnerControls"/>
    <ds:schemaRef ds:uri="http://schemas.openxmlformats.org/package/2006/metadata/core-properties"/>
    <ds:schemaRef ds:uri="4b1054d9-a2dd-44f9-86c1-9ebf6051d94b"/>
    <ds:schemaRef ds:uri="http://www.w3.org/XML/1998/namespace"/>
  </ds:schemaRefs>
</ds:datastoreItem>
</file>

<file path=customXml/itemProps2.xml><?xml version="1.0" encoding="utf-8"?>
<ds:datastoreItem xmlns:ds="http://schemas.openxmlformats.org/officeDocument/2006/customXml" ds:itemID="{B92C093A-9351-4BC8-AD74-AC16CDB42C9D}">
  <ds:schemaRefs>
    <ds:schemaRef ds:uri="http://schemas.microsoft.com/sharepoint/v3/contenttype/forms"/>
  </ds:schemaRefs>
</ds:datastoreItem>
</file>

<file path=customXml/itemProps3.xml><?xml version="1.0" encoding="utf-8"?>
<ds:datastoreItem xmlns:ds="http://schemas.openxmlformats.org/officeDocument/2006/customXml" ds:itemID="{4F10BBCF-B548-4E9F-8B87-2CC9DB762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054d9-a2dd-44f9-86c1-9ebf6051d94b"/>
    <ds:schemaRef ds:uri="e109f860-a5bc-4096-a7e9-70f4376de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MOULINE Pauline</dc:creator>
  <cp:keywords/>
  <dc:description/>
  <cp:lastModifiedBy>Annette ANGELETTI</cp:lastModifiedBy>
  <cp:revision>2</cp:revision>
  <dcterms:created xsi:type="dcterms:W3CDTF">2021-03-02T12:36:00Z</dcterms:created>
  <dcterms:modified xsi:type="dcterms:W3CDTF">2021-03-02T12:36:00Z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0x010100707B2CBB42BD6248A0336FE243093D6F</vt:lpwstr>
  </property>
</Properties>
</file>